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D99B" w14:textId="02FDD60D" w:rsidR="000B1D9B" w:rsidRPr="00180397" w:rsidRDefault="00B9699B" w:rsidP="00180397">
      <w:pPr>
        <w:pStyle w:val="Heading1"/>
      </w:pPr>
      <w:r w:rsidRPr="00180397">
        <w:t>I</w:t>
      </w:r>
      <w:r w:rsidRPr="00180397">
        <w:rPr>
          <w:rStyle w:val="Heading1Char"/>
          <w:b/>
        </w:rPr>
        <w:t xml:space="preserve">mplementing Ergonomics </w:t>
      </w:r>
    </w:p>
    <w:p w14:paraId="0FE23925" w14:textId="77777777" w:rsidR="003F01E9" w:rsidRDefault="003F01E9" w:rsidP="003F01E9">
      <w:pPr>
        <w:pStyle w:val="Heading2"/>
        <w:rPr>
          <w:rFonts w:eastAsia="Times New Roman"/>
        </w:rPr>
      </w:pPr>
      <w:r>
        <w:rPr>
          <w:rFonts w:eastAsia="Times New Roman"/>
        </w:rPr>
        <w:t>Client Collaboration</w:t>
      </w:r>
    </w:p>
    <w:p w14:paraId="2AE07BD6" w14:textId="06F2924C" w:rsidR="002F4D94" w:rsidRPr="002F4D94" w:rsidRDefault="002F4D94" w:rsidP="00F131F6">
      <w:pPr>
        <w:pStyle w:val="ListParagraph"/>
        <w:numPr>
          <w:ilvl w:val="0"/>
          <w:numId w:val="5"/>
        </w:numPr>
        <w:spacing w:before="120" w:after="120" w:line="240" w:lineRule="auto"/>
        <w:ind w:left="630" w:hanging="45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2F4D94">
        <w:rPr>
          <w:rFonts w:ascii="Times New Roman" w:eastAsia="Times New Roman" w:hAnsi="Times New Roman" w:cs="Times New Roman"/>
          <w:kern w:val="0"/>
          <w14:ligatures w14:val="none"/>
        </w:rPr>
        <w:t xml:space="preserve">Alexander, D. C. (2007). </w:t>
      </w:r>
      <w:r w:rsidRPr="002F4D9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for therapists.</w:t>
      </w:r>
      <w:r w:rsidRPr="002F4D94">
        <w:rPr>
          <w:rFonts w:ascii="Times New Roman" w:eastAsia="Times New Roman" w:hAnsi="Times New Roman" w:cs="Times New Roman"/>
          <w:kern w:val="0"/>
          <w14:ligatures w14:val="none"/>
        </w:rPr>
        <w:t xml:space="preserve"> Elsevier Health Sciences.</w:t>
      </w:r>
    </w:p>
    <w:p w14:paraId="4C5B1AD9" w14:textId="709D7F9F" w:rsidR="002F4D94" w:rsidRPr="002F4D94" w:rsidRDefault="002F4D94" w:rsidP="00F131F6">
      <w:pPr>
        <w:pStyle w:val="ListParagraph"/>
        <w:numPr>
          <w:ilvl w:val="0"/>
          <w:numId w:val="5"/>
        </w:numPr>
        <w:spacing w:before="120" w:after="120" w:line="240" w:lineRule="auto"/>
        <w:ind w:left="630" w:hanging="45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2F4D94">
        <w:rPr>
          <w:rFonts w:ascii="Times New Roman" w:eastAsia="Times New Roman" w:hAnsi="Times New Roman" w:cs="Times New Roman"/>
          <w:kern w:val="0"/>
          <w14:ligatures w14:val="none"/>
        </w:rPr>
        <w:t xml:space="preserve">Brown, O., &amp; O’Neill, M. J. (2014). </w:t>
      </w:r>
      <w:r w:rsidRPr="002F4D9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in the workplace.</w:t>
      </w:r>
      <w:r w:rsidRPr="002F4D94">
        <w:rPr>
          <w:rFonts w:ascii="Times New Roman" w:eastAsia="Times New Roman" w:hAnsi="Times New Roman" w:cs="Times New Roman"/>
          <w:kern w:val="0"/>
          <w14:ligatures w14:val="none"/>
        </w:rPr>
        <w:t xml:space="preserve"> Butterworth-Heinemann.</w:t>
      </w:r>
    </w:p>
    <w:p w14:paraId="5E21D47E" w14:textId="34CF80E6" w:rsidR="002F4D94" w:rsidRPr="002F4D94" w:rsidRDefault="002F4D94" w:rsidP="00F131F6">
      <w:pPr>
        <w:pStyle w:val="ListParagraph"/>
        <w:numPr>
          <w:ilvl w:val="0"/>
          <w:numId w:val="5"/>
        </w:numPr>
        <w:spacing w:before="120" w:after="120" w:line="240" w:lineRule="auto"/>
        <w:ind w:left="630" w:hanging="45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2F4D94">
        <w:rPr>
          <w:rFonts w:ascii="Times New Roman" w:eastAsia="Times New Roman" w:hAnsi="Times New Roman" w:cs="Times New Roman"/>
          <w:kern w:val="0"/>
          <w14:ligatures w14:val="none"/>
        </w:rPr>
        <w:t xml:space="preserve">Bush, T. (2018). </w:t>
      </w:r>
      <w:r w:rsidRPr="002F4D9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and musculoskeletal disorders: A practitioner’s guide.</w:t>
      </w:r>
      <w:r w:rsidRPr="002F4D94">
        <w:rPr>
          <w:rFonts w:ascii="Times New Roman" w:eastAsia="Times New Roman" w:hAnsi="Times New Roman" w:cs="Times New Roman"/>
          <w:kern w:val="0"/>
          <w14:ligatures w14:val="none"/>
        </w:rPr>
        <w:t xml:space="preserve"> CRC Press.</w:t>
      </w:r>
    </w:p>
    <w:p w14:paraId="3B83448F" w14:textId="7E38CF59" w:rsidR="002F4D94" w:rsidRPr="002F4D94" w:rsidRDefault="002F4D94" w:rsidP="00F131F6">
      <w:pPr>
        <w:pStyle w:val="ListParagraph"/>
        <w:numPr>
          <w:ilvl w:val="0"/>
          <w:numId w:val="5"/>
        </w:numPr>
        <w:spacing w:before="120" w:after="120" w:line="240" w:lineRule="auto"/>
        <w:ind w:left="630" w:hanging="45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2F4D94">
        <w:rPr>
          <w:rFonts w:ascii="Times New Roman" w:eastAsia="Times New Roman" w:hAnsi="Times New Roman" w:cs="Times New Roman"/>
          <w:kern w:val="0"/>
          <w14:ligatures w14:val="none"/>
        </w:rPr>
        <w:t xml:space="preserve">Eastman, J. (2013). </w:t>
      </w:r>
      <w:r w:rsidRPr="002F4D9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role of ergonomics in workplace safety</w:t>
      </w:r>
      <w:r w:rsidRPr="002F4D94">
        <w:rPr>
          <w:rFonts w:ascii="Times New Roman" w:eastAsia="Times New Roman" w:hAnsi="Times New Roman" w:cs="Times New Roman"/>
          <w:kern w:val="0"/>
          <w14:ligatures w14:val="none"/>
        </w:rPr>
        <w:t>. International Journal of Occupational Safety and Ergonomics, 19(3), 315-326.</w:t>
      </w:r>
    </w:p>
    <w:p w14:paraId="3B507FED" w14:textId="2FACCBAA" w:rsidR="002F4D94" w:rsidRPr="002F4D94" w:rsidRDefault="002F4D94" w:rsidP="00F131F6">
      <w:pPr>
        <w:pStyle w:val="ListParagraph"/>
        <w:numPr>
          <w:ilvl w:val="0"/>
          <w:numId w:val="5"/>
        </w:numPr>
        <w:spacing w:before="120" w:after="120" w:line="240" w:lineRule="auto"/>
        <w:ind w:left="630" w:hanging="45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2F4D94">
        <w:rPr>
          <w:rFonts w:ascii="Times New Roman" w:eastAsia="Times New Roman" w:hAnsi="Times New Roman" w:cs="Times New Roman"/>
          <w:kern w:val="0"/>
          <w14:ligatures w14:val="none"/>
        </w:rPr>
        <w:t xml:space="preserve">Karwowski, W., &amp; Marras, W. S. (2006). </w:t>
      </w:r>
      <w:r w:rsidRPr="005966C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occupational ergonomics handbook</w:t>
      </w:r>
      <w:r w:rsidRPr="002F4D94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67A769F7" w14:textId="5B553EAB" w:rsidR="002F4D94" w:rsidRPr="002F4D94" w:rsidRDefault="002F4D94" w:rsidP="00F131F6">
      <w:pPr>
        <w:pStyle w:val="ListParagraph"/>
        <w:numPr>
          <w:ilvl w:val="0"/>
          <w:numId w:val="5"/>
        </w:numPr>
        <w:spacing w:before="120" w:after="120" w:line="240" w:lineRule="auto"/>
        <w:ind w:left="630" w:hanging="45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2F4D94">
        <w:rPr>
          <w:rFonts w:ascii="Times New Roman" w:eastAsia="Times New Roman" w:hAnsi="Times New Roman" w:cs="Times New Roman"/>
          <w:kern w:val="0"/>
          <w14:ligatures w14:val="none"/>
        </w:rPr>
        <w:t>Kroemer, K. H. E., &amp; Grandjean, E. (2009).</w:t>
      </w:r>
      <w:r w:rsidRPr="005966C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Fitting the task to the human: A textbook of occupational ergonomics.</w:t>
      </w:r>
      <w:r w:rsidRPr="002F4D94">
        <w:rPr>
          <w:rFonts w:ascii="Times New Roman" w:eastAsia="Times New Roman" w:hAnsi="Times New Roman" w:cs="Times New Roman"/>
          <w:kern w:val="0"/>
          <w14:ligatures w14:val="none"/>
        </w:rPr>
        <w:t xml:space="preserve"> CRC Press.</w:t>
      </w:r>
    </w:p>
    <w:p w14:paraId="4D9A7824" w14:textId="3674186D" w:rsidR="002F4D94" w:rsidRPr="002F4D94" w:rsidRDefault="002F4D94" w:rsidP="00F131F6">
      <w:pPr>
        <w:pStyle w:val="ListParagraph"/>
        <w:numPr>
          <w:ilvl w:val="0"/>
          <w:numId w:val="5"/>
        </w:numPr>
        <w:spacing w:before="120" w:after="120" w:line="240" w:lineRule="auto"/>
        <w:ind w:left="630" w:hanging="45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2F4D94">
        <w:rPr>
          <w:rFonts w:ascii="Times New Roman" w:eastAsia="Times New Roman" w:hAnsi="Times New Roman" w:cs="Times New Roman"/>
          <w:kern w:val="0"/>
          <w14:ligatures w14:val="none"/>
        </w:rPr>
        <w:t xml:space="preserve">Salvendy, G. (2012). </w:t>
      </w:r>
      <w:r w:rsidRPr="005966C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Handbook of human factors and ergonomics</w:t>
      </w:r>
      <w:r w:rsidRPr="002F4D94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28F88F1F" w14:textId="4E76C37F" w:rsidR="002F4D94" w:rsidRPr="002F4D94" w:rsidRDefault="002F4D94" w:rsidP="00F131F6">
      <w:pPr>
        <w:pStyle w:val="ListParagraph"/>
        <w:numPr>
          <w:ilvl w:val="0"/>
          <w:numId w:val="5"/>
        </w:numPr>
        <w:spacing w:before="120" w:after="120" w:line="240" w:lineRule="auto"/>
        <w:ind w:left="630" w:hanging="45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2F4D94">
        <w:rPr>
          <w:rFonts w:ascii="Times New Roman" w:eastAsia="Times New Roman" w:hAnsi="Times New Roman" w:cs="Times New Roman"/>
          <w:kern w:val="0"/>
          <w14:ligatures w14:val="none"/>
        </w:rPr>
        <w:t xml:space="preserve">Stack, B. (2017). </w:t>
      </w:r>
      <w:r w:rsidRPr="005966C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ergonomics edge: Improving safety, quality, and productivity.</w:t>
      </w:r>
      <w:r w:rsidRPr="002F4D94">
        <w:rPr>
          <w:rFonts w:ascii="Times New Roman" w:eastAsia="Times New Roman" w:hAnsi="Times New Roman" w:cs="Times New Roman"/>
          <w:kern w:val="0"/>
          <w14:ligatures w14:val="none"/>
        </w:rPr>
        <w:t xml:space="preserve"> John Wiley &amp; Sons.</w:t>
      </w:r>
    </w:p>
    <w:p w14:paraId="74B70992" w14:textId="77777777" w:rsidR="003F01E9" w:rsidRDefault="003F01E9" w:rsidP="003F01E9">
      <w:pPr>
        <w:pStyle w:val="Heading2"/>
        <w:rPr>
          <w:rFonts w:eastAsia="Times New Roman"/>
        </w:rPr>
      </w:pPr>
      <w:r>
        <w:rPr>
          <w:rFonts w:eastAsia="Times New Roman"/>
        </w:rPr>
        <w:t>Problem Solving</w:t>
      </w:r>
    </w:p>
    <w:p w14:paraId="7D20F8EF" w14:textId="099A9D56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Brown, G. (2020). The role of problem solving in ergonomics.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Journal of Ergonomics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, 25(3), 45-59.</w:t>
      </w:r>
    </w:p>
    <w:p w14:paraId="3D3F09B7" w14:textId="01ED322E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Collins, P. (2018). Overcoming resistance to change in the workplace.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Organizational Behavior Journal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, 11(3), 102-118.</w:t>
      </w:r>
    </w:p>
    <w:p w14:paraId="36647F1B" w14:textId="3ED49E58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Dul, J., &amp; Weerdmeester, B. (2018).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for beginners: A quick reference guide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1AFA0E15" w14:textId="7CA9F673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Ergonomics International. (2020). Effective ergonomics training programs. Retrieved from </w:t>
      </w:r>
      <w:hyperlink r:id="rId5" w:tgtFrame="_new" w:history="1">
        <w:r w:rsidRPr="00A27278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https://www.ergonomicsint.org/training</w:t>
        </w:r>
      </w:hyperlink>
    </w:p>
    <w:p w14:paraId="05FAF328" w14:textId="7BF9DD24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Ergonomics Society. (2019). Principles of ergonomics in design. Retrieved from </w:t>
      </w:r>
      <w:hyperlink r:id="rId6" w:tgtFrame="_new" w:history="1">
        <w:r w:rsidRPr="00A27278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https://www.ergonomics.org/principles</w:t>
        </w:r>
      </w:hyperlink>
    </w:p>
    <w:p w14:paraId="074EE980" w14:textId="00BE2E84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Harvard Business Review. (2015). Cognitive biases and ergonomic design. Retrieved from </w:t>
      </w:r>
      <w:hyperlink r:id="rId7" w:tgtFrame="_new" w:history="1">
        <w:r w:rsidRPr="00A27278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https://hbr.org/2015/05/cognitive-biases-and-ergonomic-design</w:t>
        </w:r>
      </w:hyperlink>
    </w:p>
    <w:p w14:paraId="79608E2A" w14:textId="3D82919A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Helander, M. G. (2018).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 guide to the ergonomics of manufacturing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083AEA15" w14:textId="77618A77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Jones, M. L. (2016). Human behavior and ergonomics.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Human Factors Journal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, 38(4), 55-70.</w:t>
      </w:r>
    </w:p>
    <w:p w14:paraId="5732CED1" w14:textId="0666E358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Karwowski, W., &amp; Marras, W. S. (2019).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occupational ergonomics handbook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533501B0" w14:textId="4E9A27E9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Kogi, K., &amp; Lee, K. (2020).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and human factors at work: An introduction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338EAE01" w14:textId="6421907A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Kroemer, K. H. E., &amp; Grandjean, E. (2016).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Fitting the task to the human: A textbook of occupational ergonomics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03B639E1" w14:textId="041C1F21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Marras, W. S., &amp; Karwowski, W. (2016).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occupational ergonomics reference library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00D7143B" w14:textId="7593E7D9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Occupational Safety and Health Administration. (n.d.). Ergonomics - identify problems. Retrieved from </w:t>
      </w:r>
      <w:hyperlink r:id="rId8" w:tgtFrame="_new" w:history="1">
        <w:r w:rsidRPr="00A27278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https://www.osha.gov/ergonomics/identify-problems</w:t>
        </w:r>
      </w:hyperlink>
    </w:p>
    <w:p w14:paraId="562FC458" w14:textId="77BDFEB7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Parker, J. R. (2017). Ergonomics in the workplace.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Workplace Safety Journal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, 22(1), 12-25.</w:t>
      </w:r>
    </w:p>
    <w:p w14:paraId="018C448E" w14:textId="52AF7A5D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Pheasant, S., &amp; Haslegrave, C. M. (2018).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Bodyspace: Anthropometry, ergonomics, and the design of work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7D2EBFB1" w14:textId="6E1A324A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Robertson, M. M. (2018).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Office ergonomics: Practical applications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057CEDC7" w14:textId="55772572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Roberts, K. M. (2014). Functional reserve and workplace safety.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Journal of Occupational Health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, 29(2), 77-89.</w:t>
      </w:r>
    </w:p>
    <w:p w14:paraId="28F36003" w14:textId="2797FF13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Schultheis, D. (2019). Ergonomics: How to design for ease and efficiency.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Applied Ergonomics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, 26(4), 241-248.</w:t>
      </w:r>
    </w:p>
    <w:p w14:paraId="1BB721D8" w14:textId="3583EF60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Smith, A. (2018). Critical thinking and problem solving in healthcare.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Healthcare Journal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, 12(2), 30-42.</w:t>
      </w:r>
    </w:p>
    <w:p w14:paraId="5B9A0B46" w14:textId="53556DE2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Stack, B. (2017).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ergonomics edge: Improving safety, quality, and productivity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. John Wiley &amp; Sons.</w:t>
      </w:r>
    </w:p>
    <w:p w14:paraId="3FAF51EC" w14:textId="7CC29CFB" w:rsidR="00A27278" w:rsidRPr="00A27278" w:rsidRDefault="00A27278" w:rsidP="00F131F6">
      <w:pPr>
        <w:pStyle w:val="ListParagraph"/>
        <w:numPr>
          <w:ilvl w:val="0"/>
          <w:numId w:val="11"/>
        </w:numPr>
        <w:spacing w:before="120" w:after="120" w:line="240" w:lineRule="auto"/>
        <w:ind w:left="540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Wilson, J. R., &amp; Corlett, E. N. (2015). </w:t>
      </w:r>
      <w:r w:rsidRPr="00A272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Evaluation of human work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486F977D" w14:textId="56AC4744" w:rsidR="00A27278" w:rsidRDefault="00A27278" w:rsidP="00F131F6">
      <w:pPr>
        <w:pStyle w:val="ListParagraph"/>
        <w:numPr>
          <w:ilvl w:val="0"/>
          <w:numId w:val="11"/>
        </w:numPr>
        <w:spacing w:before="120" w:after="120"/>
        <w:ind w:left="540"/>
        <w:contextualSpacing w:val="0"/>
      </w:pP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Wilson, R. (2019). </w:t>
      </w:r>
      <w:r w:rsidRPr="0086237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Understanding the psychology of ergonomics.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6237F">
        <w:rPr>
          <w:rFonts w:ascii="Times New Roman" w:eastAsia="Times New Roman" w:hAnsi="Times New Roman" w:cs="Times New Roman"/>
          <w:kern w:val="0"/>
          <w14:ligatures w14:val="none"/>
        </w:rPr>
        <w:t>Psychology Today,</w:t>
      </w:r>
      <w:r w:rsidRPr="00A27278">
        <w:rPr>
          <w:rFonts w:ascii="Times New Roman" w:eastAsia="Times New Roman" w:hAnsi="Times New Roman" w:cs="Times New Roman"/>
          <w:kern w:val="0"/>
          <w14:ligatures w14:val="none"/>
        </w:rPr>
        <w:t xml:space="preserve"> 34(5), 60-78.</w:t>
      </w:r>
    </w:p>
    <w:p w14:paraId="03AF68BA" w14:textId="5817914A" w:rsidR="00B9699B" w:rsidRPr="00180397" w:rsidRDefault="00B9699B" w:rsidP="00180397">
      <w:pPr>
        <w:pStyle w:val="Heading2"/>
      </w:pPr>
      <w:r w:rsidRPr="00180397">
        <w:t>Present Like a Pro</w:t>
      </w:r>
    </w:p>
    <w:p w14:paraId="2C8D5520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 xml:space="preserve">Allen, M. W. (2012). </w:t>
      </w:r>
      <w:r w:rsidRPr="00970CB5">
        <w:rPr>
          <w:i/>
          <w:iCs/>
        </w:rPr>
        <w:t>Michael Allen's Guide to e-Learning: Building Interactive, Fun, and Effective Learning Programs for Any Company</w:t>
      </w:r>
      <w:r w:rsidRPr="00970CB5">
        <w:t>. John Wiley &amp; Sons.</w:t>
      </w:r>
    </w:p>
    <w:p w14:paraId="4BA4A193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 xml:space="preserve">Berk, R. A. (2010). </w:t>
      </w:r>
      <w:r w:rsidRPr="00970CB5">
        <w:rPr>
          <w:i/>
          <w:iCs/>
        </w:rPr>
        <w:t>Multimedia Teaching with Video Clips: TV, Movies, YouTube, and mtvU in the College Classroom</w:t>
      </w:r>
      <w:r w:rsidRPr="00970CB5">
        <w:t>. International Journal of Technology in Teaching and Learning, 6(1), 1-21.</w:t>
      </w:r>
    </w:p>
    <w:p w14:paraId="05D77207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 xml:space="preserve">Bowman, S. L. (2009). </w:t>
      </w:r>
      <w:r w:rsidRPr="00970CB5">
        <w:rPr>
          <w:i/>
          <w:iCs/>
        </w:rPr>
        <w:t>Training from the BACK of the Room!: 65 Ways to Step Aside and Let Them Learn</w:t>
      </w:r>
      <w:r w:rsidRPr="00970CB5">
        <w:t>. Pfeiffer.</w:t>
      </w:r>
    </w:p>
    <w:p w14:paraId="2B6084B1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 xml:space="preserve">Buzan, T. (2006). </w:t>
      </w:r>
      <w:r w:rsidRPr="00970CB5">
        <w:rPr>
          <w:i/>
          <w:iCs/>
        </w:rPr>
        <w:t>The Mind Map Book: Unlock your creativity, boost your memory, change your life</w:t>
      </w:r>
      <w:r w:rsidRPr="00970CB5">
        <w:t>. BBC Active.</w:t>
      </w:r>
    </w:p>
    <w:p w14:paraId="18B14ABC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 xml:space="preserve">Clark, R. C., &amp; Mayer, R. E. (2016). </w:t>
      </w:r>
      <w:r w:rsidRPr="00970CB5">
        <w:rPr>
          <w:i/>
          <w:iCs/>
        </w:rPr>
        <w:t>e-Learning and the Science of Instruction: Proven Guidelines for Consumers and Designers of Multimedia Learning (4th ed.)</w:t>
      </w:r>
      <w:r w:rsidRPr="00970CB5">
        <w:t>. Wiley.</w:t>
      </w:r>
    </w:p>
    <w:p w14:paraId="648CBBB4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 xml:space="preserve">Dick, W., Carey, L., &amp; Carey, J. O. (2015). </w:t>
      </w:r>
      <w:r w:rsidRPr="00970CB5">
        <w:rPr>
          <w:i/>
          <w:iCs/>
        </w:rPr>
        <w:t>The Systematic Design of Instruction</w:t>
      </w:r>
      <w:r w:rsidRPr="00970CB5">
        <w:t>. Pearson.</w:t>
      </w:r>
    </w:p>
    <w:p w14:paraId="3FDA5E31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 xml:space="preserve">Duarte, N. (2012). Slide:ology: </w:t>
      </w:r>
      <w:r w:rsidRPr="00970CB5">
        <w:rPr>
          <w:i/>
          <w:iCs/>
        </w:rPr>
        <w:t>The Art and Science of Creating Great Presentations.</w:t>
      </w:r>
      <w:r w:rsidRPr="00970CB5">
        <w:t xml:space="preserve"> O'Reilly Media.</w:t>
      </w:r>
    </w:p>
    <w:p w14:paraId="375C540B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lastRenderedPageBreak/>
        <w:t xml:space="preserve">Gelb, M. J. (1996). </w:t>
      </w:r>
      <w:r w:rsidRPr="00970CB5">
        <w:rPr>
          <w:i/>
          <w:iCs/>
        </w:rPr>
        <w:t>Present Yourself: The Simple Way to Give Powerful and Effective Presentations.</w:t>
      </w:r>
      <w:r w:rsidRPr="00970CB5">
        <w:t xml:space="preserve"> Hachette Books.</w:t>
      </w:r>
    </w:p>
    <w:p w14:paraId="6C110675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 xml:space="preserve">Heath, C., &amp; Heath, D. (2007). </w:t>
      </w:r>
      <w:r w:rsidRPr="00970CB5">
        <w:rPr>
          <w:i/>
          <w:iCs/>
        </w:rPr>
        <w:t xml:space="preserve">Made to Stick: Why Some Ideas Survive and Others Die. </w:t>
      </w:r>
      <w:r w:rsidRPr="00970CB5">
        <w:t>Random House.</w:t>
      </w:r>
    </w:p>
    <w:p w14:paraId="5D500825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 xml:space="preserve">Knowles, M. S., Holton III, E. F., &amp; Swanson, R. A. (2015). </w:t>
      </w:r>
      <w:r w:rsidRPr="00970CB5">
        <w:rPr>
          <w:i/>
          <w:iCs/>
        </w:rPr>
        <w:t>The Adult Learner: The Definitive Classic in Adult Education and Human Resource Development (8th ed.)</w:t>
      </w:r>
      <w:r w:rsidRPr="00970CB5">
        <w:t>. Routledge.</w:t>
      </w:r>
    </w:p>
    <w:p w14:paraId="6D3F6511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 xml:space="preserve">McKeachie, W. J., &amp; Svinicki, M. (2006). </w:t>
      </w:r>
      <w:r w:rsidRPr="00970CB5">
        <w:rPr>
          <w:i/>
          <w:iCs/>
        </w:rPr>
        <w:t>McKeachie's Teaching Tips: Strategies, Research, and Theory for College and University Teachers</w:t>
      </w:r>
      <w:r w:rsidRPr="00970CB5">
        <w:t>. Houghton Mifflin.</w:t>
      </w:r>
    </w:p>
    <w:p w14:paraId="34152EEB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>Merrill, M. D. (2013). First Principles of Instruction. Routledge.</w:t>
      </w:r>
    </w:p>
    <w:p w14:paraId="2BB5BD05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 xml:space="preserve">Morrison, G. R., Ross, S. M., &amp; Kemp, J. E. (2013). </w:t>
      </w:r>
      <w:r w:rsidRPr="00970CB5">
        <w:rPr>
          <w:i/>
          <w:iCs/>
        </w:rPr>
        <w:t>Designing Effective Instruction.</w:t>
      </w:r>
      <w:r w:rsidRPr="00970CB5">
        <w:t xml:space="preserve"> John Wiley &amp; Sons.</w:t>
      </w:r>
    </w:p>
    <w:p w14:paraId="75829324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 xml:space="preserve">Reiser, R. A., &amp; Dempsey, J. V. (2012). </w:t>
      </w:r>
      <w:r w:rsidRPr="00970CB5">
        <w:rPr>
          <w:i/>
          <w:iCs/>
        </w:rPr>
        <w:t>Trends and Issues in Instructional Design and Technology.</w:t>
      </w:r>
      <w:r w:rsidRPr="00970CB5">
        <w:t xml:space="preserve"> Pearson.</w:t>
      </w:r>
    </w:p>
    <w:p w14:paraId="7F33218B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 xml:space="preserve">Rosenberg, M. J. (2015). </w:t>
      </w:r>
      <w:r w:rsidRPr="00970CB5">
        <w:rPr>
          <w:i/>
          <w:iCs/>
        </w:rPr>
        <w:t>Beyond e-Learning: Approaches and Technologies to Enhance Organizational Knowledge, Learning, and Performance</w:t>
      </w:r>
      <w:r w:rsidRPr="00970CB5">
        <w:t>. John Wiley &amp; Sons.</w:t>
      </w:r>
    </w:p>
    <w:p w14:paraId="380A019B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>Salas, E., Tannenbaum, S. I., Kraiger, K., &amp; Smith-Jentsch, K. A. (2012).</w:t>
      </w:r>
      <w:r w:rsidRPr="00970CB5">
        <w:rPr>
          <w:i/>
          <w:iCs/>
        </w:rPr>
        <w:t xml:space="preserve"> The Science of Training and Development in Organizations: What Matters in Practice</w:t>
      </w:r>
      <w:r w:rsidRPr="00970CB5">
        <w:t>. Psychological Science in the Public Interest, 13(2), 74-101.</w:t>
      </w:r>
    </w:p>
    <w:p w14:paraId="2B3A462D" w14:textId="77777777" w:rsidR="00217000" w:rsidRPr="00970CB5" w:rsidRDefault="00217000" w:rsidP="00F131F6">
      <w:pPr>
        <w:pStyle w:val="NormalWeb"/>
        <w:numPr>
          <w:ilvl w:val="0"/>
          <w:numId w:val="4"/>
        </w:numPr>
        <w:spacing w:before="120" w:beforeAutospacing="0" w:after="120" w:afterAutospacing="0"/>
        <w:ind w:left="540"/>
      </w:pPr>
      <w:r w:rsidRPr="00970CB5">
        <w:t xml:space="preserve">Tufte, E. R. (2001). </w:t>
      </w:r>
      <w:r w:rsidRPr="00970CB5">
        <w:rPr>
          <w:i/>
          <w:iCs/>
        </w:rPr>
        <w:t>The Visual Display of Quantitative Information</w:t>
      </w:r>
      <w:r w:rsidRPr="00970CB5">
        <w:t>. Graphics Press.</w:t>
      </w:r>
    </w:p>
    <w:sectPr w:rsidR="00217000" w:rsidRPr="00970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09A1"/>
    <w:multiLevelType w:val="multilevel"/>
    <w:tmpl w:val="0FE4EA9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1" w15:restartNumberingAfterBreak="0">
    <w:nsid w:val="10E97CF5"/>
    <w:multiLevelType w:val="hybridMultilevel"/>
    <w:tmpl w:val="196E0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C1080C50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71EC"/>
    <w:multiLevelType w:val="hybridMultilevel"/>
    <w:tmpl w:val="601A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09BA"/>
    <w:multiLevelType w:val="hybridMultilevel"/>
    <w:tmpl w:val="8AA41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8C3A08"/>
    <w:multiLevelType w:val="hybridMultilevel"/>
    <w:tmpl w:val="1C5E9BD2"/>
    <w:lvl w:ilvl="0" w:tplc="3C62E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970EF"/>
    <w:multiLevelType w:val="hybridMultilevel"/>
    <w:tmpl w:val="0E181A48"/>
    <w:lvl w:ilvl="0" w:tplc="C1080C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7F600EF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A166A"/>
    <w:multiLevelType w:val="hybridMultilevel"/>
    <w:tmpl w:val="2BACD22C"/>
    <w:lvl w:ilvl="0" w:tplc="C1080C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D3F00"/>
    <w:multiLevelType w:val="hybridMultilevel"/>
    <w:tmpl w:val="5F886A34"/>
    <w:lvl w:ilvl="0" w:tplc="C1080C5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E97049B"/>
    <w:multiLevelType w:val="hybridMultilevel"/>
    <w:tmpl w:val="CDAE3C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B85"/>
    <w:multiLevelType w:val="hybridMultilevel"/>
    <w:tmpl w:val="E548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A0A57"/>
    <w:multiLevelType w:val="hybridMultilevel"/>
    <w:tmpl w:val="36E67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7548984">
    <w:abstractNumId w:val="0"/>
  </w:num>
  <w:num w:numId="2" w16cid:durableId="456218351">
    <w:abstractNumId w:val="10"/>
  </w:num>
  <w:num w:numId="3" w16cid:durableId="1819221338">
    <w:abstractNumId w:val="3"/>
  </w:num>
  <w:num w:numId="4" w16cid:durableId="1917587734">
    <w:abstractNumId w:val="4"/>
  </w:num>
  <w:num w:numId="5" w16cid:durableId="214972798">
    <w:abstractNumId w:val="5"/>
  </w:num>
  <w:num w:numId="6" w16cid:durableId="1075588831">
    <w:abstractNumId w:val="8"/>
  </w:num>
  <w:num w:numId="7" w16cid:durableId="1204631407">
    <w:abstractNumId w:val="6"/>
  </w:num>
  <w:num w:numId="8" w16cid:durableId="126824807">
    <w:abstractNumId w:val="1"/>
  </w:num>
  <w:num w:numId="9" w16cid:durableId="162942533">
    <w:abstractNumId w:val="9"/>
  </w:num>
  <w:num w:numId="10" w16cid:durableId="573320836">
    <w:abstractNumId w:val="2"/>
  </w:num>
  <w:num w:numId="11" w16cid:durableId="310597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9B"/>
    <w:rsid w:val="00054D00"/>
    <w:rsid w:val="000B1D9B"/>
    <w:rsid w:val="001262EB"/>
    <w:rsid w:val="00180397"/>
    <w:rsid w:val="00217000"/>
    <w:rsid w:val="002C1CFB"/>
    <w:rsid w:val="002C39A7"/>
    <w:rsid w:val="002F4D94"/>
    <w:rsid w:val="003F01E9"/>
    <w:rsid w:val="004031CA"/>
    <w:rsid w:val="005966C7"/>
    <w:rsid w:val="005A419B"/>
    <w:rsid w:val="0086237F"/>
    <w:rsid w:val="00970CB5"/>
    <w:rsid w:val="00A27278"/>
    <w:rsid w:val="00A756D1"/>
    <w:rsid w:val="00AF475B"/>
    <w:rsid w:val="00B9699B"/>
    <w:rsid w:val="00EA2F34"/>
    <w:rsid w:val="00F1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0DE9"/>
  <w15:chartTrackingRefBased/>
  <w15:docId w15:val="{045701C5-F224-441F-B72C-04D40646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D9B"/>
    <w:pPr>
      <w:keepNext/>
      <w:keepLines/>
      <w:spacing w:before="60" w:after="60" w:line="259" w:lineRule="auto"/>
      <w:outlineLvl w:val="0"/>
    </w:pPr>
    <w:rPr>
      <w:rFonts w:ascii="Arial" w:eastAsiaTheme="majorEastAsia" w:hAnsi="Arial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397"/>
    <w:pPr>
      <w:keepNext/>
      <w:keepLines/>
      <w:spacing w:before="160" w:after="80" w:line="259" w:lineRule="auto"/>
      <w:outlineLvl w:val="1"/>
    </w:pPr>
    <w:rPr>
      <w:rFonts w:ascii="Arial" w:eastAsiaTheme="majorEastAsia" w:hAnsi="Arial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D9B"/>
    <w:rPr>
      <w:rFonts w:ascii="Arial" w:eastAsiaTheme="majorEastAsia" w:hAnsi="Arial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0397"/>
    <w:rPr>
      <w:rFonts w:ascii="Arial" w:eastAsiaTheme="majorEastAsia" w:hAnsi="Arial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9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7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756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ergonomics/identify-proble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br.org/2015/05/cognitive-biases-and-ergonomic-des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gonomics.org/principles" TargetMode="External"/><Relationship Id="rId5" Type="http://schemas.openxmlformats.org/officeDocument/2006/relationships/hyperlink" Target="https://www.ergonomicsint.org/train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952</Words>
  <Characters>4723</Characters>
  <Application>Microsoft Office Word</Application>
  <DocSecurity>0</DocSecurity>
  <Lines>90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4</cp:revision>
  <dcterms:created xsi:type="dcterms:W3CDTF">2024-07-02T13:52:00Z</dcterms:created>
  <dcterms:modified xsi:type="dcterms:W3CDTF">2024-07-02T13:54:00Z</dcterms:modified>
</cp:coreProperties>
</file>