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BF23C" w14:textId="5C947A31" w:rsidR="005F05C4" w:rsidRDefault="00481325" w:rsidP="00724C2C">
      <w:r>
        <w:rPr>
          <w:noProof/>
        </w:rPr>
        <w:drawing>
          <wp:anchor distT="0" distB="0" distL="114300" distR="114300" simplePos="0" relativeHeight="252691968" behindDoc="0" locked="0" layoutInCell="1" allowOverlap="1" wp14:anchorId="72604600" wp14:editId="5F6D0D38">
            <wp:simplePos x="0" y="0"/>
            <wp:positionH relativeFrom="column">
              <wp:posOffset>-107950</wp:posOffset>
            </wp:positionH>
            <wp:positionV relativeFrom="paragraph">
              <wp:posOffset>254000</wp:posOffset>
            </wp:positionV>
            <wp:extent cx="2286000" cy="93218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8">
                      <a:extLst>
                        <a:ext uri="{28A0092B-C50C-407E-A947-70E740481C1C}">
                          <a14:useLocalDpi xmlns:a14="http://schemas.microsoft.com/office/drawing/2010/main" val="0"/>
                        </a:ext>
                      </a:extLst>
                    </a:blip>
                    <a:stretch>
                      <a:fillRect/>
                    </a:stretch>
                  </pic:blipFill>
                  <pic:spPr>
                    <a:xfrm>
                      <a:off x="0" y="0"/>
                      <a:ext cx="2286000" cy="932180"/>
                    </a:xfrm>
                    <a:prstGeom prst="rect">
                      <a:avLst/>
                    </a:prstGeom>
                  </pic:spPr>
                </pic:pic>
              </a:graphicData>
            </a:graphic>
            <wp14:sizeRelH relativeFrom="page">
              <wp14:pctWidth>0</wp14:pctWidth>
            </wp14:sizeRelH>
            <wp14:sizeRelV relativeFrom="page">
              <wp14:pctHeight>0</wp14:pctHeight>
            </wp14:sizeRelV>
          </wp:anchor>
        </w:drawing>
      </w:r>
      <w:r w:rsidR="00B0439B">
        <w:rPr>
          <w:noProof/>
        </w:rPr>
        <mc:AlternateContent>
          <mc:Choice Requires="wps">
            <w:drawing>
              <wp:anchor distT="0" distB="0" distL="114300" distR="114300" simplePos="0" relativeHeight="251762175" behindDoc="0" locked="0" layoutInCell="1" allowOverlap="1" wp14:anchorId="4D33765D" wp14:editId="472095FF">
                <wp:simplePos x="0" y="0"/>
                <wp:positionH relativeFrom="column">
                  <wp:posOffset>-2608453</wp:posOffset>
                </wp:positionH>
                <wp:positionV relativeFrom="paragraph">
                  <wp:posOffset>-667308</wp:posOffset>
                </wp:positionV>
                <wp:extent cx="12270105" cy="1074420"/>
                <wp:effectExtent l="0" t="0" r="0" b="0"/>
                <wp:wrapNone/>
                <wp:docPr id="1342" name="Rectangle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0105" cy="1074420"/>
                        </a:xfrm>
                        <a:prstGeom prst="rect">
                          <a:avLst/>
                        </a:prstGeom>
                        <a:solidFill>
                          <a:schemeClr val="tx2">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00007A">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4E97D" id="Rectangle 1540" o:spid="_x0000_s1026" style="position:absolute;margin-left:-205.4pt;margin-top:-52.55pt;width:966.15pt;height:84.6pt;z-index:251762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" fillcolor="#1f497d [3215]" stroked="f">
                <v:shadow color="#00007a" opacity=".5" offset="6pt,6pt"/>
              </v:rect>
            </w:pict>
          </mc:Fallback>
        </mc:AlternateContent>
      </w:r>
    </w:p>
    <w:p w14:paraId="4EB5C078" w14:textId="77777777" w:rsidR="005F05C4" w:rsidRPr="005F05C4" w:rsidRDefault="005F05C4" w:rsidP="00052B5F">
      <w:pPr>
        <w:jc w:val="center"/>
      </w:pPr>
    </w:p>
    <w:p w14:paraId="12EF9977" w14:textId="77777777" w:rsidR="00481325" w:rsidRDefault="00481325" w:rsidP="00052B5F">
      <w:pPr>
        <w:jc w:val="center"/>
        <w:rPr>
          <w:sz w:val="22"/>
          <w:szCs w:val="20"/>
        </w:rPr>
      </w:pPr>
      <w:bookmarkStart w:id="0" w:name="_Hlk69982176"/>
    </w:p>
    <w:p w14:paraId="6566E73A" w14:textId="77777777" w:rsidR="00481325" w:rsidRDefault="00481325" w:rsidP="00052B5F">
      <w:pPr>
        <w:jc w:val="center"/>
        <w:rPr>
          <w:sz w:val="22"/>
          <w:szCs w:val="20"/>
        </w:rPr>
      </w:pPr>
    </w:p>
    <w:p w14:paraId="176A3410" w14:textId="29665A5C" w:rsidR="00481325" w:rsidRDefault="00440953" w:rsidP="00052B5F">
      <w:pPr>
        <w:jc w:val="center"/>
        <w:rPr>
          <w:sz w:val="22"/>
          <w:szCs w:val="20"/>
        </w:rPr>
      </w:pPr>
      <w:r w:rsidRPr="00440953">
        <w:rPr>
          <w:noProof/>
          <w:sz w:val="22"/>
          <w:szCs w:val="20"/>
        </w:rPr>
        <w:drawing>
          <wp:anchor distT="0" distB="0" distL="114300" distR="114300" simplePos="0" relativeHeight="252699136" behindDoc="0" locked="0" layoutInCell="1" allowOverlap="1" wp14:anchorId="0135A709" wp14:editId="00A287A6">
            <wp:simplePos x="0" y="0"/>
            <wp:positionH relativeFrom="column">
              <wp:posOffset>-20955</wp:posOffset>
            </wp:positionH>
            <wp:positionV relativeFrom="paragraph">
              <wp:posOffset>303057</wp:posOffset>
            </wp:positionV>
            <wp:extent cx="6858000" cy="3849370"/>
            <wp:effectExtent l="19050" t="19050" r="19050" b="17780"/>
            <wp:wrapSquare wrapText="bothSides"/>
            <wp:docPr id="6" name="Picture 6" descr="A picture containing text, screensho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creenshot, differen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58000" cy="3849370"/>
                    </a:xfrm>
                    <a:prstGeom prst="rect">
                      <a:avLst/>
                    </a:prstGeom>
                    <a:ln w="9525">
                      <a:solidFill>
                        <a:schemeClr val="tx2"/>
                      </a:solidFill>
                    </a:ln>
                  </pic:spPr>
                </pic:pic>
              </a:graphicData>
            </a:graphic>
            <wp14:sizeRelH relativeFrom="page">
              <wp14:pctWidth>0</wp14:pctWidth>
            </wp14:sizeRelH>
            <wp14:sizeRelV relativeFrom="page">
              <wp14:pctHeight>0</wp14:pctHeight>
            </wp14:sizeRelV>
          </wp:anchor>
        </w:drawing>
      </w:r>
    </w:p>
    <w:p w14:paraId="3D49E3B1" w14:textId="761F49FD" w:rsidR="00440953" w:rsidRDefault="00440953" w:rsidP="00052B5F">
      <w:pPr>
        <w:jc w:val="center"/>
        <w:rPr>
          <w:sz w:val="22"/>
          <w:szCs w:val="20"/>
        </w:rPr>
      </w:pPr>
    </w:p>
    <w:p w14:paraId="2DA58C25" w14:textId="4CB455BC" w:rsidR="005F05C4" w:rsidRPr="003D0A76" w:rsidRDefault="00052B5F" w:rsidP="00052B5F">
      <w:pPr>
        <w:jc w:val="center"/>
        <w:rPr>
          <w:sz w:val="22"/>
          <w:szCs w:val="20"/>
        </w:rPr>
      </w:pPr>
      <w:r w:rsidRPr="003D0A76">
        <w:rPr>
          <w:sz w:val="22"/>
          <w:szCs w:val="20"/>
        </w:rPr>
        <w:t>D</w:t>
      </w:r>
      <w:r w:rsidR="005F05C4" w:rsidRPr="003D0A76">
        <w:rPr>
          <w:sz w:val="22"/>
          <w:szCs w:val="20"/>
        </w:rPr>
        <w:t>eveloped by:</w:t>
      </w:r>
    </w:p>
    <w:p w14:paraId="42FE2508" w14:textId="77777777" w:rsidR="005F05C4" w:rsidRPr="003D0A76" w:rsidRDefault="005F05C4" w:rsidP="00052B5F">
      <w:pPr>
        <w:jc w:val="center"/>
        <w:rPr>
          <w:b/>
          <w:bCs/>
          <w:sz w:val="22"/>
          <w:szCs w:val="20"/>
        </w:rPr>
      </w:pPr>
      <w:r w:rsidRPr="003D0A76">
        <w:rPr>
          <w:b/>
          <w:bCs/>
          <w:sz w:val="22"/>
          <w:szCs w:val="20"/>
        </w:rPr>
        <w:t>Mark A. Anderson, MA, PT, CPE</w:t>
      </w:r>
    </w:p>
    <w:p w14:paraId="2ADF8996" w14:textId="77777777" w:rsidR="005F05C4" w:rsidRPr="003D0A76" w:rsidRDefault="005F05C4" w:rsidP="00052B5F">
      <w:pPr>
        <w:contextualSpacing/>
        <w:jc w:val="center"/>
        <w:rPr>
          <w:sz w:val="22"/>
          <w:szCs w:val="20"/>
        </w:rPr>
      </w:pPr>
      <w:r w:rsidRPr="003D0A76">
        <w:rPr>
          <w:sz w:val="22"/>
          <w:szCs w:val="20"/>
        </w:rPr>
        <w:t>Certified Professional Ergonomist</w:t>
      </w:r>
    </w:p>
    <w:p w14:paraId="5CAE05A0" w14:textId="77777777" w:rsidR="005F05C4" w:rsidRPr="003D0A76" w:rsidRDefault="005F05C4" w:rsidP="00052B5F">
      <w:pPr>
        <w:contextualSpacing/>
        <w:jc w:val="center"/>
        <w:rPr>
          <w:sz w:val="22"/>
          <w:szCs w:val="20"/>
        </w:rPr>
      </w:pPr>
      <w:r w:rsidRPr="003D0A76">
        <w:rPr>
          <w:sz w:val="22"/>
          <w:szCs w:val="20"/>
        </w:rPr>
        <w:t>Physical Therapist</w:t>
      </w:r>
    </w:p>
    <w:p w14:paraId="1B1AA591" w14:textId="77777777" w:rsidR="005F05C4" w:rsidRPr="003D0A76" w:rsidRDefault="005F05C4" w:rsidP="00052B5F">
      <w:pPr>
        <w:contextualSpacing/>
        <w:jc w:val="center"/>
        <w:rPr>
          <w:sz w:val="22"/>
          <w:szCs w:val="20"/>
        </w:rPr>
      </w:pPr>
      <w:r w:rsidRPr="003D0A76">
        <w:rPr>
          <w:sz w:val="22"/>
          <w:szCs w:val="20"/>
        </w:rPr>
        <w:t>ErgoSystems Consulting, LLC.</w:t>
      </w:r>
    </w:p>
    <w:p w14:paraId="684E685E" w14:textId="77777777" w:rsidR="005F05C4" w:rsidRPr="003D0A76" w:rsidRDefault="005F05C4" w:rsidP="00052B5F">
      <w:pPr>
        <w:contextualSpacing/>
        <w:jc w:val="center"/>
        <w:rPr>
          <w:sz w:val="22"/>
          <w:szCs w:val="20"/>
        </w:rPr>
      </w:pPr>
      <w:r w:rsidRPr="003D0A76">
        <w:rPr>
          <w:sz w:val="22"/>
          <w:szCs w:val="20"/>
        </w:rPr>
        <w:t>7421 West Shoreline Drive</w:t>
      </w:r>
    </w:p>
    <w:p w14:paraId="2306BCEF" w14:textId="77777777" w:rsidR="005F05C4" w:rsidRPr="003D0A76" w:rsidRDefault="005F05C4" w:rsidP="00052B5F">
      <w:pPr>
        <w:contextualSpacing/>
        <w:jc w:val="center"/>
        <w:rPr>
          <w:sz w:val="22"/>
          <w:szCs w:val="20"/>
        </w:rPr>
      </w:pPr>
      <w:r w:rsidRPr="003D0A76">
        <w:rPr>
          <w:sz w:val="22"/>
          <w:szCs w:val="20"/>
        </w:rPr>
        <w:t>Waconia, MN 55387</w:t>
      </w:r>
    </w:p>
    <w:p w14:paraId="548AEE0C" w14:textId="4859648A" w:rsidR="005F05C4" w:rsidRPr="003D0A76" w:rsidRDefault="005F05C4" w:rsidP="00052B5F">
      <w:pPr>
        <w:contextualSpacing/>
        <w:jc w:val="center"/>
        <w:rPr>
          <w:sz w:val="22"/>
          <w:szCs w:val="20"/>
        </w:rPr>
      </w:pPr>
      <w:r w:rsidRPr="003D0A76">
        <w:rPr>
          <w:sz w:val="22"/>
          <w:szCs w:val="20"/>
        </w:rPr>
        <w:t>Voice: 952-401-9296</w:t>
      </w:r>
    </w:p>
    <w:p w14:paraId="70DB184D" w14:textId="77777777" w:rsidR="005F05C4" w:rsidRPr="003D0A76" w:rsidRDefault="00C37357" w:rsidP="00052B5F">
      <w:pPr>
        <w:contextualSpacing/>
        <w:jc w:val="center"/>
        <w:rPr>
          <w:sz w:val="22"/>
          <w:szCs w:val="20"/>
        </w:rPr>
      </w:pPr>
      <w:hyperlink r:id="rId10" w:history="1">
        <w:r w:rsidR="005F05C4" w:rsidRPr="003D0A76">
          <w:rPr>
            <w:color w:val="0000FF"/>
            <w:sz w:val="22"/>
            <w:szCs w:val="20"/>
            <w:u w:val="single"/>
          </w:rPr>
          <w:t>Mark.Anderson@ergosystemsconsulting.com</w:t>
        </w:r>
      </w:hyperlink>
    </w:p>
    <w:p w14:paraId="204028ED" w14:textId="77777777" w:rsidR="005F05C4" w:rsidRPr="003D0A76" w:rsidRDefault="00C37357" w:rsidP="00052B5F">
      <w:pPr>
        <w:contextualSpacing/>
        <w:jc w:val="center"/>
        <w:rPr>
          <w:sz w:val="22"/>
          <w:szCs w:val="20"/>
        </w:rPr>
      </w:pPr>
      <w:hyperlink r:id="rId11" w:history="1">
        <w:r w:rsidR="005F05C4" w:rsidRPr="003D0A76">
          <w:rPr>
            <w:color w:val="0000FF"/>
            <w:sz w:val="22"/>
            <w:szCs w:val="20"/>
            <w:u w:val="single"/>
          </w:rPr>
          <w:t>www.ergosystemsconsulting.com</w:t>
        </w:r>
      </w:hyperlink>
    </w:p>
    <w:p w14:paraId="586ED5C0" w14:textId="77777777" w:rsidR="005F05C4" w:rsidRPr="003D0A76" w:rsidRDefault="005F05C4" w:rsidP="00052B5F">
      <w:pPr>
        <w:jc w:val="center"/>
        <w:rPr>
          <w:sz w:val="20"/>
          <w:szCs w:val="18"/>
        </w:rPr>
      </w:pPr>
    </w:p>
    <w:p w14:paraId="2F0B15CC" w14:textId="44011723" w:rsidR="005F05C4" w:rsidRPr="003D0A76" w:rsidRDefault="005F05C4" w:rsidP="00052B5F">
      <w:pPr>
        <w:pBdr>
          <w:top w:val="single" w:sz="4" w:space="1" w:color="auto"/>
          <w:left w:val="single" w:sz="4" w:space="4" w:color="auto"/>
          <w:bottom w:val="single" w:sz="4" w:space="1" w:color="auto"/>
          <w:right w:val="single" w:sz="4" w:space="4" w:color="auto"/>
        </w:pBdr>
        <w:rPr>
          <w:sz w:val="20"/>
          <w:szCs w:val="18"/>
        </w:rPr>
      </w:pPr>
      <w:r w:rsidRPr="003D0A76">
        <w:rPr>
          <w:sz w:val="20"/>
          <w:szCs w:val="18"/>
        </w:rPr>
        <w:t>The information contained in this training workbook has been developed in good faith and is believed to present good ergonomics principles and practices. ErgoSystems Consulting</w:t>
      </w:r>
      <w:r w:rsidR="00B0439B" w:rsidRPr="003D0A76">
        <w:rPr>
          <w:sz w:val="20"/>
          <w:szCs w:val="18"/>
        </w:rPr>
        <w:t>, LLC</w:t>
      </w:r>
      <w:r w:rsidRPr="003D0A76">
        <w:rPr>
          <w:sz w:val="20"/>
          <w:szCs w:val="18"/>
        </w:rPr>
        <w:t xml:space="preserve"> and all other participating organizations make no representations or warranties as to the completeness or accuracy of the materials thereof. Persons using this information must make their own determination as to its suitability for their purposes. ErgoSystems Consultin</w:t>
      </w:r>
      <w:r w:rsidR="00B0439B" w:rsidRPr="003D0A76">
        <w:rPr>
          <w:sz w:val="20"/>
          <w:szCs w:val="18"/>
        </w:rPr>
        <w:t>g, LLC</w:t>
      </w:r>
      <w:r w:rsidRPr="003D0A76">
        <w:rPr>
          <w:sz w:val="20"/>
          <w:szCs w:val="18"/>
        </w:rPr>
        <w:t xml:space="preserve"> and all other participating organizations are in no way responsible for damages of any nature resulting from the use of this information.</w:t>
      </w:r>
    </w:p>
    <w:p w14:paraId="57EA7C1A" w14:textId="05D00DE6" w:rsidR="009931D8" w:rsidRDefault="009931D8" w:rsidP="009931D8">
      <w:pPr>
        <w:jc w:val="center"/>
        <w:rPr>
          <w:sz w:val="20"/>
          <w:szCs w:val="18"/>
        </w:rPr>
      </w:pPr>
    </w:p>
    <w:p w14:paraId="19B1F664" w14:textId="4B6DB16F" w:rsidR="007940BF" w:rsidRDefault="007940BF" w:rsidP="009931D8">
      <w:pPr>
        <w:jc w:val="center"/>
        <w:rPr>
          <w:sz w:val="20"/>
          <w:szCs w:val="18"/>
        </w:rPr>
      </w:pPr>
    </w:p>
    <w:p w14:paraId="5A7CB2DE" w14:textId="77777777" w:rsidR="007940BF" w:rsidRDefault="007940BF" w:rsidP="009931D8">
      <w:pPr>
        <w:jc w:val="center"/>
        <w:rPr>
          <w:sz w:val="20"/>
          <w:szCs w:val="18"/>
        </w:rPr>
      </w:pPr>
    </w:p>
    <w:p w14:paraId="45A85B52" w14:textId="350FBC11" w:rsidR="00052B5F" w:rsidRPr="003D0A76" w:rsidRDefault="005F05C4" w:rsidP="009931D8">
      <w:pPr>
        <w:pBdr>
          <w:top w:val="single" w:sz="4" w:space="1" w:color="auto"/>
        </w:pBdr>
        <w:jc w:val="center"/>
        <w:rPr>
          <w:sz w:val="20"/>
          <w:szCs w:val="18"/>
        </w:rPr>
      </w:pPr>
      <w:r w:rsidRPr="003D0A76">
        <w:rPr>
          <w:sz w:val="20"/>
          <w:szCs w:val="18"/>
        </w:rPr>
        <w:t xml:space="preserve">Copyright </w:t>
      </w:r>
      <w:r w:rsidR="00751DDD" w:rsidRPr="003D0A76">
        <w:rPr>
          <w:sz w:val="20"/>
          <w:szCs w:val="18"/>
        </w:rPr>
        <w:t xml:space="preserve">1997 to </w:t>
      </w:r>
      <w:r w:rsidRPr="003D0A76">
        <w:rPr>
          <w:sz w:val="20"/>
          <w:szCs w:val="18"/>
        </w:rPr>
        <w:t>2021 ErgoSystems Consulting, LLC.</w:t>
      </w:r>
      <w:r w:rsidR="003D0A76">
        <w:rPr>
          <w:sz w:val="20"/>
          <w:szCs w:val="18"/>
        </w:rPr>
        <w:t xml:space="preserve">, </w:t>
      </w:r>
      <w:r w:rsidRPr="003D0A76">
        <w:rPr>
          <w:sz w:val="20"/>
          <w:szCs w:val="18"/>
        </w:rPr>
        <w:t>All Rights Reserved</w:t>
      </w:r>
      <w:r w:rsidR="009931D8">
        <w:rPr>
          <w:sz w:val="20"/>
          <w:szCs w:val="18"/>
        </w:rPr>
        <w:t xml:space="preserve">  </w:t>
      </w:r>
      <w:r w:rsidRPr="003D0A76">
        <w:rPr>
          <w:sz w:val="20"/>
          <w:szCs w:val="18"/>
        </w:rPr>
        <w:t xml:space="preserve">Version </w:t>
      </w:r>
      <w:r w:rsidR="00751DDD" w:rsidRPr="003D0A76">
        <w:rPr>
          <w:sz w:val="20"/>
          <w:szCs w:val="18"/>
        </w:rPr>
        <w:t>2</w:t>
      </w:r>
      <w:r w:rsidRPr="003D0A76">
        <w:rPr>
          <w:sz w:val="20"/>
          <w:szCs w:val="18"/>
        </w:rPr>
        <w:t>_04</w:t>
      </w:r>
      <w:r w:rsidR="00751DDD" w:rsidRPr="003D0A76">
        <w:rPr>
          <w:sz w:val="20"/>
          <w:szCs w:val="18"/>
        </w:rPr>
        <w:t>22</w:t>
      </w:r>
      <w:r w:rsidRPr="003D0A76">
        <w:rPr>
          <w:sz w:val="20"/>
          <w:szCs w:val="18"/>
        </w:rPr>
        <w:t>2021</w:t>
      </w:r>
    </w:p>
    <w:p w14:paraId="2C0357E7" w14:textId="373C5CD6" w:rsidR="00427367" w:rsidRPr="007940BF" w:rsidRDefault="00427367" w:rsidP="007940BF">
      <w:pPr>
        <w:jc w:val="center"/>
        <w:rPr>
          <w:rFonts w:ascii="Arial" w:hAnsi="Arial" w:cs="Arial"/>
          <w:b/>
          <w:bCs/>
          <w:sz w:val="28"/>
          <w:szCs w:val="24"/>
        </w:rPr>
      </w:pPr>
      <w:bookmarkStart w:id="1" w:name="_Toc68692530"/>
      <w:bookmarkStart w:id="2" w:name="_Toc54705244"/>
      <w:bookmarkStart w:id="3" w:name="_Toc75789538"/>
      <w:bookmarkStart w:id="4" w:name="_Toc75789678"/>
      <w:bookmarkStart w:id="5" w:name="TableofContents"/>
      <w:bookmarkStart w:id="6" w:name="_Toc26614139"/>
      <w:bookmarkEnd w:id="0"/>
      <w:r w:rsidRPr="007940BF">
        <w:rPr>
          <w:rFonts w:ascii="Arial" w:hAnsi="Arial" w:cs="Arial"/>
          <w:b/>
          <w:bCs/>
          <w:sz w:val="28"/>
          <w:szCs w:val="24"/>
        </w:rPr>
        <w:lastRenderedPageBreak/>
        <w:t>Table of Contents</w:t>
      </w:r>
      <w:bookmarkEnd w:id="1"/>
      <w:bookmarkEnd w:id="2"/>
      <w:bookmarkEnd w:id="3"/>
      <w:bookmarkEnd w:id="4"/>
    </w:p>
    <w:p w14:paraId="646A342F" w14:textId="53C55DD1" w:rsidR="00D544C3" w:rsidRDefault="00D544C3">
      <w:pPr>
        <w:pStyle w:val="TOC1"/>
        <w:rPr>
          <w:rFonts w:asciiTheme="minorHAnsi" w:eastAsiaTheme="minorEastAsia" w:hAnsiTheme="minorHAnsi" w:cstheme="minorBidi"/>
          <w:b w:val="0"/>
          <w:sz w:val="22"/>
        </w:rPr>
      </w:pPr>
      <w:r>
        <w:fldChar w:fldCharType="begin"/>
      </w:r>
      <w:r>
        <w:instrText xml:space="preserve"> TOC \o "1-5" \h \z \u </w:instrText>
      </w:r>
      <w:r>
        <w:fldChar w:fldCharType="separate"/>
      </w:r>
      <w:hyperlink w:anchor="_Toc75790292" w:history="1">
        <w:r w:rsidRPr="000D7277">
          <w:rPr>
            <w:rStyle w:val="Hyperlink"/>
          </w:rPr>
          <w:t>Manual Material Handling Track</w:t>
        </w:r>
        <w:r>
          <w:rPr>
            <w:webHidden/>
          </w:rPr>
          <w:tab/>
        </w:r>
        <w:r>
          <w:rPr>
            <w:webHidden/>
          </w:rPr>
          <w:fldChar w:fldCharType="begin"/>
        </w:r>
        <w:r>
          <w:rPr>
            <w:webHidden/>
          </w:rPr>
          <w:instrText xml:space="preserve"> PAGEREF _Toc75790292 \h </w:instrText>
        </w:r>
        <w:r>
          <w:rPr>
            <w:webHidden/>
          </w:rPr>
        </w:r>
        <w:r>
          <w:rPr>
            <w:webHidden/>
          </w:rPr>
          <w:fldChar w:fldCharType="separate"/>
        </w:r>
        <w:r w:rsidR="00A11D78">
          <w:rPr>
            <w:webHidden/>
          </w:rPr>
          <w:t>3</w:t>
        </w:r>
        <w:r>
          <w:rPr>
            <w:webHidden/>
          </w:rPr>
          <w:fldChar w:fldCharType="end"/>
        </w:r>
      </w:hyperlink>
    </w:p>
    <w:p w14:paraId="5960DB92" w14:textId="6620016B" w:rsidR="00D544C3" w:rsidRDefault="00C37357">
      <w:pPr>
        <w:pStyle w:val="TOC2"/>
        <w:rPr>
          <w:rFonts w:asciiTheme="minorHAnsi" w:eastAsiaTheme="minorEastAsia" w:hAnsiTheme="minorHAnsi" w:cstheme="minorBidi"/>
          <w:b w:val="0"/>
          <w:noProof/>
        </w:rPr>
      </w:pPr>
      <w:hyperlink w:anchor="_Toc75790293" w:history="1">
        <w:r w:rsidR="00D544C3" w:rsidRPr="000D7277">
          <w:rPr>
            <w:rStyle w:val="Hyperlink"/>
            <w:noProof/>
          </w:rPr>
          <w:t>Welcome</w:t>
        </w:r>
        <w:r w:rsidR="00D544C3">
          <w:rPr>
            <w:noProof/>
            <w:webHidden/>
          </w:rPr>
          <w:tab/>
        </w:r>
        <w:r w:rsidR="00D544C3">
          <w:rPr>
            <w:noProof/>
            <w:webHidden/>
          </w:rPr>
          <w:fldChar w:fldCharType="begin"/>
        </w:r>
        <w:r w:rsidR="00D544C3">
          <w:rPr>
            <w:noProof/>
            <w:webHidden/>
          </w:rPr>
          <w:instrText xml:space="preserve"> PAGEREF _Toc75790293 \h </w:instrText>
        </w:r>
        <w:r w:rsidR="00D544C3">
          <w:rPr>
            <w:noProof/>
            <w:webHidden/>
          </w:rPr>
        </w:r>
        <w:r w:rsidR="00D544C3">
          <w:rPr>
            <w:noProof/>
            <w:webHidden/>
          </w:rPr>
          <w:fldChar w:fldCharType="separate"/>
        </w:r>
        <w:r w:rsidR="00A11D78">
          <w:rPr>
            <w:noProof/>
            <w:webHidden/>
          </w:rPr>
          <w:t>3</w:t>
        </w:r>
        <w:r w:rsidR="00D544C3">
          <w:rPr>
            <w:noProof/>
            <w:webHidden/>
          </w:rPr>
          <w:fldChar w:fldCharType="end"/>
        </w:r>
      </w:hyperlink>
    </w:p>
    <w:p w14:paraId="73D44A7A" w14:textId="4F68BFC2" w:rsidR="00D544C3" w:rsidRDefault="00C37357">
      <w:pPr>
        <w:pStyle w:val="TOC2"/>
        <w:rPr>
          <w:rFonts w:asciiTheme="minorHAnsi" w:eastAsiaTheme="minorEastAsia" w:hAnsiTheme="minorHAnsi" w:cstheme="minorBidi"/>
          <w:b w:val="0"/>
          <w:noProof/>
        </w:rPr>
      </w:pPr>
      <w:hyperlink w:anchor="_Toc75790294" w:history="1">
        <w:r w:rsidR="00D544C3" w:rsidRPr="000D7277">
          <w:rPr>
            <w:rStyle w:val="Hyperlink"/>
            <w:noProof/>
          </w:rPr>
          <w:t>How Much Weight Can a Person Lift?</w:t>
        </w:r>
        <w:r w:rsidR="00D544C3">
          <w:rPr>
            <w:noProof/>
            <w:webHidden/>
          </w:rPr>
          <w:tab/>
        </w:r>
        <w:r w:rsidR="00D544C3">
          <w:rPr>
            <w:noProof/>
            <w:webHidden/>
          </w:rPr>
          <w:fldChar w:fldCharType="begin"/>
        </w:r>
        <w:r w:rsidR="00D544C3">
          <w:rPr>
            <w:noProof/>
            <w:webHidden/>
          </w:rPr>
          <w:instrText xml:space="preserve"> PAGEREF _Toc75790294 \h </w:instrText>
        </w:r>
        <w:r w:rsidR="00D544C3">
          <w:rPr>
            <w:noProof/>
            <w:webHidden/>
          </w:rPr>
        </w:r>
        <w:r w:rsidR="00D544C3">
          <w:rPr>
            <w:noProof/>
            <w:webHidden/>
          </w:rPr>
          <w:fldChar w:fldCharType="separate"/>
        </w:r>
        <w:r w:rsidR="00A11D78">
          <w:rPr>
            <w:noProof/>
            <w:webHidden/>
          </w:rPr>
          <w:t>3</w:t>
        </w:r>
        <w:r w:rsidR="00D544C3">
          <w:rPr>
            <w:noProof/>
            <w:webHidden/>
          </w:rPr>
          <w:fldChar w:fldCharType="end"/>
        </w:r>
      </w:hyperlink>
    </w:p>
    <w:p w14:paraId="323A0D60" w14:textId="64B60467" w:rsidR="00D544C3" w:rsidRDefault="00C37357">
      <w:pPr>
        <w:pStyle w:val="TOC3"/>
        <w:rPr>
          <w:rFonts w:asciiTheme="minorHAnsi" w:eastAsiaTheme="minorEastAsia" w:hAnsiTheme="minorHAnsi" w:cstheme="minorBidi"/>
          <w:b w:val="0"/>
          <w:i w:val="0"/>
          <w:noProof/>
        </w:rPr>
      </w:pPr>
      <w:hyperlink w:anchor="_Toc75790295" w:history="1">
        <w:r w:rsidR="00D544C3" w:rsidRPr="000D7277">
          <w:rPr>
            <w:rStyle w:val="Hyperlink"/>
            <w:noProof/>
          </w:rPr>
          <w:t>Occupational Biomechanics</w:t>
        </w:r>
        <w:r w:rsidR="00D544C3">
          <w:rPr>
            <w:noProof/>
            <w:webHidden/>
          </w:rPr>
          <w:tab/>
        </w:r>
        <w:r w:rsidR="00D544C3">
          <w:rPr>
            <w:noProof/>
            <w:webHidden/>
          </w:rPr>
          <w:fldChar w:fldCharType="begin"/>
        </w:r>
        <w:r w:rsidR="00D544C3">
          <w:rPr>
            <w:noProof/>
            <w:webHidden/>
          </w:rPr>
          <w:instrText xml:space="preserve"> PAGEREF _Toc75790295 \h </w:instrText>
        </w:r>
        <w:r w:rsidR="00D544C3">
          <w:rPr>
            <w:noProof/>
            <w:webHidden/>
          </w:rPr>
        </w:r>
        <w:r w:rsidR="00D544C3">
          <w:rPr>
            <w:noProof/>
            <w:webHidden/>
          </w:rPr>
          <w:fldChar w:fldCharType="separate"/>
        </w:r>
        <w:r w:rsidR="00A11D78">
          <w:rPr>
            <w:noProof/>
            <w:webHidden/>
          </w:rPr>
          <w:t>3</w:t>
        </w:r>
        <w:r w:rsidR="00D544C3">
          <w:rPr>
            <w:noProof/>
            <w:webHidden/>
          </w:rPr>
          <w:fldChar w:fldCharType="end"/>
        </w:r>
      </w:hyperlink>
    </w:p>
    <w:p w14:paraId="781FFACE" w14:textId="1904939D" w:rsidR="00D544C3" w:rsidRDefault="00C37357">
      <w:pPr>
        <w:pStyle w:val="TOC3"/>
        <w:rPr>
          <w:rFonts w:asciiTheme="minorHAnsi" w:eastAsiaTheme="minorEastAsia" w:hAnsiTheme="minorHAnsi" w:cstheme="minorBidi"/>
          <w:b w:val="0"/>
          <w:i w:val="0"/>
          <w:noProof/>
        </w:rPr>
      </w:pPr>
      <w:hyperlink w:anchor="_Toc75790296" w:history="1">
        <w:r w:rsidR="00D544C3" w:rsidRPr="000D7277">
          <w:rPr>
            <w:rStyle w:val="Hyperlink"/>
            <w:noProof/>
          </w:rPr>
          <w:t>Lifting Calculators</w:t>
        </w:r>
        <w:r w:rsidR="00D544C3">
          <w:rPr>
            <w:noProof/>
            <w:webHidden/>
          </w:rPr>
          <w:tab/>
        </w:r>
        <w:r w:rsidR="00D544C3">
          <w:rPr>
            <w:noProof/>
            <w:webHidden/>
          </w:rPr>
          <w:fldChar w:fldCharType="begin"/>
        </w:r>
        <w:r w:rsidR="00D544C3">
          <w:rPr>
            <w:noProof/>
            <w:webHidden/>
          </w:rPr>
          <w:instrText xml:space="preserve"> PAGEREF _Toc75790296 \h </w:instrText>
        </w:r>
        <w:r w:rsidR="00D544C3">
          <w:rPr>
            <w:noProof/>
            <w:webHidden/>
          </w:rPr>
        </w:r>
        <w:r w:rsidR="00D544C3">
          <w:rPr>
            <w:noProof/>
            <w:webHidden/>
          </w:rPr>
          <w:fldChar w:fldCharType="separate"/>
        </w:r>
        <w:r w:rsidR="00A11D78">
          <w:rPr>
            <w:noProof/>
            <w:webHidden/>
          </w:rPr>
          <w:t>4</w:t>
        </w:r>
        <w:r w:rsidR="00D544C3">
          <w:rPr>
            <w:noProof/>
            <w:webHidden/>
          </w:rPr>
          <w:fldChar w:fldCharType="end"/>
        </w:r>
      </w:hyperlink>
    </w:p>
    <w:p w14:paraId="7DE5B65B" w14:textId="0A854A72" w:rsidR="00D544C3" w:rsidRDefault="00C37357">
      <w:pPr>
        <w:pStyle w:val="TOC4"/>
        <w:rPr>
          <w:rFonts w:asciiTheme="minorHAnsi" w:eastAsiaTheme="minorEastAsia" w:hAnsiTheme="minorHAnsi" w:cstheme="minorBidi"/>
          <w:noProof/>
        </w:rPr>
      </w:pPr>
      <w:hyperlink w:anchor="_Toc75790297" w:history="1">
        <w:r w:rsidR="00D544C3" w:rsidRPr="000D7277">
          <w:rPr>
            <w:rStyle w:val="Hyperlink"/>
            <w:noProof/>
          </w:rPr>
          <w:t>Lifting Guide Criteria</w:t>
        </w:r>
        <w:r w:rsidR="00D544C3">
          <w:rPr>
            <w:noProof/>
            <w:webHidden/>
          </w:rPr>
          <w:tab/>
        </w:r>
        <w:r w:rsidR="00D544C3">
          <w:rPr>
            <w:noProof/>
            <w:webHidden/>
          </w:rPr>
          <w:fldChar w:fldCharType="begin"/>
        </w:r>
        <w:r w:rsidR="00D544C3">
          <w:rPr>
            <w:noProof/>
            <w:webHidden/>
          </w:rPr>
          <w:instrText xml:space="preserve"> PAGEREF _Toc75790297 \h </w:instrText>
        </w:r>
        <w:r w:rsidR="00D544C3">
          <w:rPr>
            <w:noProof/>
            <w:webHidden/>
          </w:rPr>
        </w:r>
        <w:r w:rsidR="00D544C3">
          <w:rPr>
            <w:noProof/>
            <w:webHidden/>
          </w:rPr>
          <w:fldChar w:fldCharType="separate"/>
        </w:r>
        <w:r w:rsidR="00A11D78">
          <w:rPr>
            <w:noProof/>
            <w:webHidden/>
          </w:rPr>
          <w:t>4</w:t>
        </w:r>
        <w:r w:rsidR="00D544C3">
          <w:rPr>
            <w:noProof/>
            <w:webHidden/>
          </w:rPr>
          <w:fldChar w:fldCharType="end"/>
        </w:r>
      </w:hyperlink>
    </w:p>
    <w:p w14:paraId="7091B545" w14:textId="41DCD449" w:rsidR="00D544C3" w:rsidRDefault="00C37357">
      <w:pPr>
        <w:pStyle w:val="TOC4"/>
        <w:rPr>
          <w:rFonts w:asciiTheme="minorHAnsi" w:eastAsiaTheme="minorEastAsia" w:hAnsiTheme="minorHAnsi" w:cstheme="minorBidi"/>
          <w:noProof/>
        </w:rPr>
      </w:pPr>
      <w:hyperlink w:anchor="_Toc75790298" w:history="1">
        <w:r w:rsidR="00D544C3" w:rsidRPr="000D7277">
          <w:rPr>
            <w:rStyle w:val="Hyperlink"/>
            <w:noProof/>
          </w:rPr>
          <w:t>Lifting Scenario</w:t>
        </w:r>
        <w:r w:rsidR="00D544C3">
          <w:rPr>
            <w:noProof/>
            <w:webHidden/>
          </w:rPr>
          <w:tab/>
        </w:r>
        <w:r w:rsidR="00D544C3">
          <w:rPr>
            <w:noProof/>
            <w:webHidden/>
          </w:rPr>
          <w:fldChar w:fldCharType="begin"/>
        </w:r>
        <w:r w:rsidR="00D544C3">
          <w:rPr>
            <w:noProof/>
            <w:webHidden/>
          </w:rPr>
          <w:instrText xml:space="preserve"> PAGEREF _Toc75790298 \h </w:instrText>
        </w:r>
        <w:r w:rsidR="00D544C3">
          <w:rPr>
            <w:noProof/>
            <w:webHidden/>
          </w:rPr>
        </w:r>
        <w:r w:rsidR="00D544C3">
          <w:rPr>
            <w:noProof/>
            <w:webHidden/>
          </w:rPr>
          <w:fldChar w:fldCharType="separate"/>
        </w:r>
        <w:r w:rsidR="00A11D78">
          <w:rPr>
            <w:noProof/>
            <w:webHidden/>
          </w:rPr>
          <w:t>4</w:t>
        </w:r>
        <w:r w:rsidR="00D544C3">
          <w:rPr>
            <w:noProof/>
            <w:webHidden/>
          </w:rPr>
          <w:fldChar w:fldCharType="end"/>
        </w:r>
      </w:hyperlink>
    </w:p>
    <w:p w14:paraId="20E40DC8" w14:textId="62C47212" w:rsidR="00D544C3" w:rsidRDefault="00C37357">
      <w:pPr>
        <w:pStyle w:val="TOC4"/>
        <w:rPr>
          <w:rFonts w:asciiTheme="minorHAnsi" w:eastAsiaTheme="minorEastAsia" w:hAnsiTheme="minorHAnsi" w:cstheme="minorBidi"/>
          <w:noProof/>
        </w:rPr>
      </w:pPr>
      <w:hyperlink w:anchor="_Toc75790299" w:history="1">
        <w:r w:rsidR="00D544C3" w:rsidRPr="000D7277">
          <w:rPr>
            <w:rStyle w:val="Hyperlink"/>
            <w:noProof/>
          </w:rPr>
          <w:t>Potential Lifting Factors</w:t>
        </w:r>
        <w:r w:rsidR="00D544C3">
          <w:rPr>
            <w:noProof/>
            <w:webHidden/>
          </w:rPr>
          <w:tab/>
        </w:r>
        <w:r w:rsidR="00D544C3">
          <w:rPr>
            <w:noProof/>
            <w:webHidden/>
          </w:rPr>
          <w:fldChar w:fldCharType="begin"/>
        </w:r>
        <w:r w:rsidR="00D544C3">
          <w:rPr>
            <w:noProof/>
            <w:webHidden/>
          </w:rPr>
          <w:instrText xml:space="preserve"> PAGEREF _Toc75790299 \h </w:instrText>
        </w:r>
        <w:r w:rsidR="00D544C3">
          <w:rPr>
            <w:noProof/>
            <w:webHidden/>
          </w:rPr>
        </w:r>
        <w:r w:rsidR="00D544C3">
          <w:rPr>
            <w:noProof/>
            <w:webHidden/>
          </w:rPr>
          <w:fldChar w:fldCharType="separate"/>
        </w:r>
        <w:r w:rsidR="00A11D78">
          <w:rPr>
            <w:noProof/>
            <w:webHidden/>
          </w:rPr>
          <w:t>4</w:t>
        </w:r>
        <w:r w:rsidR="00D544C3">
          <w:rPr>
            <w:noProof/>
            <w:webHidden/>
          </w:rPr>
          <w:fldChar w:fldCharType="end"/>
        </w:r>
      </w:hyperlink>
    </w:p>
    <w:p w14:paraId="67F172EB" w14:textId="63213FB1" w:rsidR="00D544C3" w:rsidRDefault="00C37357">
      <w:pPr>
        <w:pStyle w:val="TOC4"/>
        <w:rPr>
          <w:rFonts w:asciiTheme="minorHAnsi" w:eastAsiaTheme="minorEastAsia" w:hAnsiTheme="minorHAnsi" w:cstheme="minorBidi"/>
          <w:noProof/>
        </w:rPr>
      </w:pPr>
      <w:hyperlink w:anchor="_Toc75790300" w:history="1">
        <w:r w:rsidR="00D544C3" w:rsidRPr="000D7277">
          <w:rPr>
            <w:rStyle w:val="Hyperlink"/>
            <w:noProof/>
          </w:rPr>
          <w:t>Brainstorm – Potential Lifting Factors</w:t>
        </w:r>
        <w:r w:rsidR="00D544C3">
          <w:rPr>
            <w:noProof/>
            <w:webHidden/>
          </w:rPr>
          <w:tab/>
        </w:r>
        <w:r w:rsidR="00D544C3">
          <w:rPr>
            <w:noProof/>
            <w:webHidden/>
          </w:rPr>
          <w:fldChar w:fldCharType="begin"/>
        </w:r>
        <w:r w:rsidR="00D544C3">
          <w:rPr>
            <w:noProof/>
            <w:webHidden/>
          </w:rPr>
          <w:instrText xml:space="preserve"> PAGEREF _Toc75790300 \h </w:instrText>
        </w:r>
        <w:r w:rsidR="00D544C3">
          <w:rPr>
            <w:noProof/>
            <w:webHidden/>
          </w:rPr>
        </w:r>
        <w:r w:rsidR="00D544C3">
          <w:rPr>
            <w:noProof/>
            <w:webHidden/>
          </w:rPr>
          <w:fldChar w:fldCharType="separate"/>
        </w:r>
        <w:r w:rsidR="00A11D78">
          <w:rPr>
            <w:noProof/>
            <w:webHidden/>
          </w:rPr>
          <w:t>5</w:t>
        </w:r>
        <w:r w:rsidR="00D544C3">
          <w:rPr>
            <w:noProof/>
            <w:webHidden/>
          </w:rPr>
          <w:fldChar w:fldCharType="end"/>
        </w:r>
      </w:hyperlink>
    </w:p>
    <w:p w14:paraId="34D2833A" w14:textId="3279EB09" w:rsidR="00D544C3" w:rsidRDefault="00C37357">
      <w:pPr>
        <w:pStyle w:val="TOC4"/>
        <w:rPr>
          <w:rFonts w:asciiTheme="minorHAnsi" w:eastAsiaTheme="minorEastAsia" w:hAnsiTheme="minorHAnsi" w:cstheme="minorBidi"/>
          <w:noProof/>
        </w:rPr>
      </w:pPr>
      <w:hyperlink w:anchor="_Toc75790301" w:history="1">
        <w:r w:rsidR="00D544C3" w:rsidRPr="000D7277">
          <w:rPr>
            <w:rStyle w:val="Hyperlink"/>
            <w:noProof/>
          </w:rPr>
          <w:t>Potential Lifting Factors</w:t>
        </w:r>
        <w:r w:rsidR="00D544C3">
          <w:rPr>
            <w:noProof/>
            <w:webHidden/>
          </w:rPr>
          <w:tab/>
        </w:r>
        <w:r w:rsidR="00D544C3">
          <w:rPr>
            <w:noProof/>
            <w:webHidden/>
          </w:rPr>
          <w:fldChar w:fldCharType="begin"/>
        </w:r>
        <w:r w:rsidR="00D544C3">
          <w:rPr>
            <w:noProof/>
            <w:webHidden/>
          </w:rPr>
          <w:instrText xml:space="preserve"> PAGEREF _Toc75790301 \h </w:instrText>
        </w:r>
        <w:r w:rsidR="00D544C3">
          <w:rPr>
            <w:noProof/>
            <w:webHidden/>
          </w:rPr>
        </w:r>
        <w:r w:rsidR="00D544C3">
          <w:rPr>
            <w:noProof/>
            <w:webHidden/>
          </w:rPr>
          <w:fldChar w:fldCharType="separate"/>
        </w:r>
        <w:r w:rsidR="00A11D78">
          <w:rPr>
            <w:noProof/>
            <w:webHidden/>
          </w:rPr>
          <w:t>5</w:t>
        </w:r>
        <w:r w:rsidR="00D544C3">
          <w:rPr>
            <w:noProof/>
            <w:webHidden/>
          </w:rPr>
          <w:fldChar w:fldCharType="end"/>
        </w:r>
      </w:hyperlink>
    </w:p>
    <w:p w14:paraId="0B012A74" w14:textId="027A3F91" w:rsidR="00D544C3" w:rsidRDefault="00C37357">
      <w:pPr>
        <w:pStyle w:val="TOC3"/>
        <w:rPr>
          <w:rFonts w:asciiTheme="minorHAnsi" w:eastAsiaTheme="minorEastAsia" w:hAnsiTheme="minorHAnsi" w:cstheme="minorBidi"/>
          <w:b w:val="0"/>
          <w:i w:val="0"/>
          <w:noProof/>
        </w:rPr>
      </w:pPr>
      <w:hyperlink w:anchor="_Toc75790302" w:history="1">
        <w:r w:rsidR="00D544C3" w:rsidRPr="000D7277">
          <w:rPr>
            <w:rStyle w:val="Hyperlink"/>
            <w:noProof/>
          </w:rPr>
          <w:t>Simplified Lifting Calculator</w:t>
        </w:r>
        <w:r w:rsidR="00D544C3">
          <w:rPr>
            <w:noProof/>
            <w:webHidden/>
          </w:rPr>
          <w:tab/>
        </w:r>
        <w:r w:rsidR="00D544C3">
          <w:rPr>
            <w:noProof/>
            <w:webHidden/>
          </w:rPr>
          <w:fldChar w:fldCharType="begin"/>
        </w:r>
        <w:r w:rsidR="00D544C3">
          <w:rPr>
            <w:noProof/>
            <w:webHidden/>
          </w:rPr>
          <w:instrText xml:space="preserve"> PAGEREF _Toc75790302 \h </w:instrText>
        </w:r>
        <w:r w:rsidR="00D544C3">
          <w:rPr>
            <w:noProof/>
            <w:webHidden/>
          </w:rPr>
        </w:r>
        <w:r w:rsidR="00D544C3">
          <w:rPr>
            <w:noProof/>
            <w:webHidden/>
          </w:rPr>
          <w:fldChar w:fldCharType="separate"/>
        </w:r>
        <w:r w:rsidR="00A11D78">
          <w:rPr>
            <w:noProof/>
            <w:webHidden/>
          </w:rPr>
          <w:t>6</w:t>
        </w:r>
        <w:r w:rsidR="00D544C3">
          <w:rPr>
            <w:noProof/>
            <w:webHidden/>
          </w:rPr>
          <w:fldChar w:fldCharType="end"/>
        </w:r>
      </w:hyperlink>
    </w:p>
    <w:p w14:paraId="46C66A93" w14:textId="44B50A5F" w:rsidR="00D544C3" w:rsidRDefault="00C37357">
      <w:pPr>
        <w:pStyle w:val="TOC4"/>
        <w:rPr>
          <w:rFonts w:asciiTheme="minorHAnsi" w:eastAsiaTheme="minorEastAsia" w:hAnsiTheme="minorHAnsi" w:cstheme="minorBidi"/>
          <w:noProof/>
        </w:rPr>
      </w:pPr>
      <w:hyperlink w:anchor="_Toc75790303" w:history="1">
        <w:r w:rsidR="00D544C3" w:rsidRPr="000D7277">
          <w:rPr>
            <w:rStyle w:val="Hyperlink"/>
            <w:noProof/>
          </w:rPr>
          <w:t>Manual Material Handling Basic Criteria</w:t>
        </w:r>
        <w:r w:rsidR="00D544C3">
          <w:rPr>
            <w:noProof/>
            <w:webHidden/>
          </w:rPr>
          <w:tab/>
        </w:r>
        <w:r w:rsidR="00D544C3">
          <w:rPr>
            <w:noProof/>
            <w:webHidden/>
          </w:rPr>
          <w:fldChar w:fldCharType="begin"/>
        </w:r>
        <w:r w:rsidR="00D544C3">
          <w:rPr>
            <w:noProof/>
            <w:webHidden/>
          </w:rPr>
          <w:instrText xml:space="preserve"> PAGEREF _Toc75790303 \h </w:instrText>
        </w:r>
        <w:r w:rsidR="00D544C3">
          <w:rPr>
            <w:noProof/>
            <w:webHidden/>
          </w:rPr>
        </w:r>
        <w:r w:rsidR="00D544C3">
          <w:rPr>
            <w:noProof/>
            <w:webHidden/>
          </w:rPr>
          <w:fldChar w:fldCharType="separate"/>
        </w:r>
        <w:r w:rsidR="00A11D78">
          <w:rPr>
            <w:noProof/>
            <w:webHidden/>
          </w:rPr>
          <w:t>6</w:t>
        </w:r>
        <w:r w:rsidR="00D544C3">
          <w:rPr>
            <w:noProof/>
            <w:webHidden/>
          </w:rPr>
          <w:fldChar w:fldCharType="end"/>
        </w:r>
      </w:hyperlink>
    </w:p>
    <w:p w14:paraId="44F3595A" w14:textId="08A2730B" w:rsidR="00D544C3" w:rsidRDefault="00C37357">
      <w:pPr>
        <w:pStyle w:val="TOC5"/>
        <w:rPr>
          <w:rFonts w:asciiTheme="minorHAnsi" w:eastAsiaTheme="minorEastAsia" w:hAnsiTheme="minorHAnsi" w:cstheme="minorBidi"/>
          <w:i w:val="0"/>
          <w:noProof/>
        </w:rPr>
      </w:pPr>
      <w:hyperlink w:anchor="_Toc75790304" w:history="1">
        <w:r w:rsidR="00D544C3" w:rsidRPr="000D7277">
          <w:rPr>
            <w:rStyle w:val="Hyperlink"/>
            <w:rFonts w:eastAsia="Calibri"/>
            <w:noProof/>
          </w:rPr>
          <w:t>Actual Object Weight</w:t>
        </w:r>
        <w:r w:rsidR="00D544C3">
          <w:rPr>
            <w:noProof/>
            <w:webHidden/>
          </w:rPr>
          <w:tab/>
        </w:r>
        <w:r w:rsidR="00D544C3">
          <w:rPr>
            <w:noProof/>
            <w:webHidden/>
          </w:rPr>
          <w:fldChar w:fldCharType="begin"/>
        </w:r>
        <w:r w:rsidR="00D544C3">
          <w:rPr>
            <w:noProof/>
            <w:webHidden/>
          </w:rPr>
          <w:instrText xml:space="preserve"> PAGEREF _Toc75790304 \h </w:instrText>
        </w:r>
        <w:r w:rsidR="00D544C3">
          <w:rPr>
            <w:noProof/>
            <w:webHidden/>
          </w:rPr>
        </w:r>
        <w:r w:rsidR="00D544C3">
          <w:rPr>
            <w:noProof/>
            <w:webHidden/>
          </w:rPr>
          <w:fldChar w:fldCharType="separate"/>
        </w:r>
        <w:r w:rsidR="00A11D78">
          <w:rPr>
            <w:noProof/>
            <w:webHidden/>
          </w:rPr>
          <w:t>6</w:t>
        </w:r>
        <w:r w:rsidR="00D544C3">
          <w:rPr>
            <w:noProof/>
            <w:webHidden/>
          </w:rPr>
          <w:fldChar w:fldCharType="end"/>
        </w:r>
      </w:hyperlink>
    </w:p>
    <w:p w14:paraId="46B7A444" w14:textId="16F5717D" w:rsidR="00D544C3" w:rsidRDefault="00C37357">
      <w:pPr>
        <w:pStyle w:val="TOC5"/>
        <w:rPr>
          <w:rFonts w:asciiTheme="minorHAnsi" w:eastAsiaTheme="minorEastAsia" w:hAnsiTheme="minorHAnsi" w:cstheme="minorBidi"/>
          <w:i w:val="0"/>
          <w:noProof/>
        </w:rPr>
      </w:pPr>
      <w:hyperlink w:anchor="_Toc75790305" w:history="1">
        <w:r w:rsidR="00D544C3" w:rsidRPr="000D7277">
          <w:rPr>
            <w:rStyle w:val="Hyperlink"/>
            <w:rFonts w:eastAsia="Calibri"/>
            <w:noProof/>
          </w:rPr>
          <w:t>Horizontal Distance (H)</w:t>
        </w:r>
        <w:r w:rsidR="00D544C3">
          <w:rPr>
            <w:noProof/>
            <w:webHidden/>
          </w:rPr>
          <w:tab/>
        </w:r>
        <w:r w:rsidR="00D544C3">
          <w:rPr>
            <w:noProof/>
            <w:webHidden/>
          </w:rPr>
          <w:fldChar w:fldCharType="begin"/>
        </w:r>
        <w:r w:rsidR="00D544C3">
          <w:rPr>
            <w:noProof/>
            <w:webHidden/>
          </w:rPr>
          <w:instrText xml:space="preserve"> PAGEREF _Toc75790305 \h </w:instrText>
        </w:r>
        <w:r w:rsidR="00D544C3">
          <w:rPr>
            <w:noProof/>
            <w:webHidden/>
          </w:rPr>
        </w:r>
        <w:r w:rsidR="00D544C3">
          <w:rPr>
            <w:noProof/>
            <w:webHidden/>
          </w:rPr>
          <w:fldChar w:fldCharType="separate"/>
        </w:r>
        <w:r w:rsidR="00A11D78">
          <w:rPr>
            <w:noProof/>
            <w:webHidden/>
          </w:rPr>
          <w:t>6</w:t>
        </w:r>
        <w:r w:rsidR="00D544C3">
          <w:rPr>
            <w:noProof/>
            <w:webHidden/>
          </w:rPr>
          <w:fldChar w:fldCharType="end"/>
        </w:r>
      </w:hyperlink>
    </w:p>
    <w:p w14:paraId="0E25A4FD" w14:textId="2DAE1B7F" w:rsidR="00D544C3" w:rsidRDefault="00C37357">
      <w:pPr>
        <w:pStyle w:val="TOC5"/>
        <w:rPr>
          <w:rFonts w:asciiTheme="minorHAnsi" w:eastAsiaTheme="minorEastAsia" w:hAnsiTheme="minorHAnsi" w:cstheme="minorBidi"/>
          <w:i w:val="0"/>
          <w:noProof/>
        </w:rPr>
      </w:pPr>
      <w:hyperlink w:anchor="_Toc75790306" w:history="1">
        <w:r w:rsidR="00D544C3" w:rsidRPr="000D7277">
          <w:rPr>
            <w:rStyle w:val="Hyperlink"/>
            <w:rFonts w:eastAsia="Calibri"/>
            <w:noProof/>
          </w:rPr>
          <w:t>Vertical Position</w:t>
        </w:r>
        <w:r w:rsidR="00D544C3">
          <w:rPr>
            <w:noProof/>
            <w:webHidden/>
          </w:rPr>
          <w:tab/>
        </w:r>
        <w:r w:rsidR="00D544C3">
          <w:rPr>
            <w:noProof/>
            <w:webHidden/>
          </w:rPr>
          <w:fldChar w:fldCharType="begin"/>
        </w:r>
        <w:r w:rsidR="00D544C3">
          <w:rPr>
            <w:noProof/>
            <w:webHidden/>
          </w:rPr>
          <w:instrText xml:space="preserve"> PAGEREF _Toc75790306 \h </w:instrText>
        </w:r>
        <w:r w:rsidR="00D544C3">
          <w:rPr>
            <w:noProof/>
            <w:webHidden/>
          </w:rPr>
        </w:r>
        <w:r w:rsidR="00D544C3">
          <w:rPr>
            <w:noProof/>
            <w:webHidden/>
          </w:rPr>
          <w:fldChar w:fldCharType="separate"/>
        </w:r>
        <w:r w:rsidR="00A11D78">
          <w:rPr>
            <w:noProof/>
            <w:webHidden/>
          </w:rPr>
          <w:t>6</w:t>
        </w:r>
        <w:r w:rsidR="00D544C3">
          <w:rPr>
            <w:noProof/>
            <w:webHidden/>
          </w:rPr>
          <w:fldChar w:fldCharType="end"/>
        </w:r>
      </w:hyperlink>
    </w:p>
    <w:p w14:paraId="5537410C" w14:textId="3A59E053" w:rsidR="00D544C3" w:rsidRDefault="00C37357">
      <w:pPr>
        <w:pStyle w:val="TOC5"/>
        <w:rPr>
          <w:rFonts w:asciiTheme="minorHAnsi" w:eastAsiaTheme="minorEastAsia" w:hAnsiTheme="minorHAnsi" w:cstheme="minorBidi"/>
          <w:i w:val="0"/>
          <w:noProof/>
        </w:rPr>
      </w:pPr>
      <w:hyperlink w:anchor="_Toc75790307" w:history="1">
        <w:r w:rsidR="00D544C3" w:rsidRPr="000D7277">
          <w:rPr>
            <w:rStyle w:val="Hyperlink"/>
            <w:rFonts w:eastAsia="Calibri"/>
            <w:noProof/>
          </w:rPr>
          <w:t>Frequency and Duration</w:t>
        </w:r>
        <w:r w:rsidR="00D544C3">
          <w:rPr>
            <w:noProof/>
            <w:webHidden/>
          </w:rPr>
          <w:tab/>
        </w:r>
        <w:r w:rsidR="00D544C3">
          <w:rPr>
            <w:noProof/>
            <w:webHidden/>
          </w:rPr>
          <w:fldChar w:fldCharType="begin"/>
        </w:r>
        <w:r w:rsidR="00D544C3">
          <w:rPr>
            <w:noProof/>
            <w:webHidden/>
          </w:rPr>
          <w:instrText xml:space="preserve"> PAGEREF _Toc75790307 \h </w:instrText>
        </w:r>
        <w:r w:rsidR="00D544C3">
          <w:rPr>
            <w:noProof/>
            <w:webHidden/>
          </w:rPr>
        </w:r>
        <w:r w:rsidR="00D544C3">
          <w:rPr>
            <w:noProof/>
            <w:webHidden/>
          </w:rPr>
          <w:fldChar w:fldCharType="separate"/>
        </w:r>
        <w:r w:rsidR="00A11D78">
          <w:rPr>
            <w:noProof/>
            <w:webHidden/>
          </w:rPr>
          <w:t>7</w:t>
        </w:r>
        <w:r w:rsidR="00D544C3">
          <w:rPr>
            <w:noProof/>
            <w:webHidden/>
          </w:rPr>
          <w:fldChar w:fldCharType="end"/>
        </w:r>
      </w:hyperlink>
    </w:p>
    <w:p w14:paraId="43C7399C" w14:textId="7F968207" w:rsidR="00D544C3" w:rsidRDefault="00C37357">
      <w:pPr>
        <w:pStyle w:val="TOC5"/>
        <w:rPr>
          <w:rFonts w:asciiTheme="minorHAnsi" w:eastAsiaTheme="minorEastAsia" w:hAnsiTheme="minorHAnsi" w:cstheme="minorBidi"/>
          <w:i w:val="0"/>
          <w:noProof/>
        </w:rPr>
      </w:pPr>
      <w:hyperlink w:anchor="_Toc75790308" w:history="1">
        <w:r w:rsidR="00D544C3" w:rsidRPr="000D7277">
          <w:rPr>
            <w:rStyle w:val="Hyperlink"/>
            <w:rFonts w:eastAsia="Calibri"/>
            <w:noProof/>
          </w:rPr>
          <w:t>Spine Rotation</w:t>
        </w:r>
        <w:r w:rsidR="00D544C3">
          <w:rPr>
            <w:noProof/>
            <w:webHidden/>
          </w:rPr>
          <w:tab/>
        </w:r>
        <w:r w:rsidR="00D544C3">
          <w:rPr>
            <w:noProof/>
            <w:webHidden/>
          </w:rPr>
          <w:fldChar w:fldCharType="begin"/>
        </w:r>
        <w:r w:rsidR="00D544C3">
          <w:rPr>
            <w:noProof/>
            <w:webHidden/>
          </w:rPr>
          <w:instrText xml:space="preserve"> PAGEREF _Toc75790308 \h </w:instrText>
        </w:r>
        <w:r w:rsidR="00D544C3">
          <w:rPr>
            <w:noProof/>
            <w:webHidden/>
          </w:rPr>
        </w:r>
        <w:r w:rsidR="00D544C3">
          <w:rPr>
            <w:noProof/>
            <w:webHidden/>
          </w:rPr>
          <w:fldChar w:fldCharType="separate"/>
        </w:r>
        <w:r w:rsidR="00A11D78">
          <w:rPr>
            <w:noProof/>
            <w:webHidden/>
          </w:rPr>
          <w:t>7</w:t>
        </w:r>
        <w:r w:rsidR="00D544C3">
          <w:rPr>
            <w:noProof/>
            <w:webHidden/>
          </w:rPr>
          <w:fldChar w:fldCharType="end"/>
        </w:r>
      </w:hyperlink>
    </w:p>
    <w:p w14:paraId="4CF9DDC1" w14:textId="4DA7E557" w:rsidR="00D544C3" w:rsidRDefault="00C37357">
      <w:pPr>
        <w:pStyle w:val="TOC5"/>
        <w:rPr>
          <w:rFonts w:asciiTheme="minorHAnsi" w:eastAsiaTheme="minorEastAsia" w:hAnsiTheme="minorHAnsi" w:cstheme="minorBidi"/>
          <w:i w:val="0"/>
          <w:noProof/>
        </w:rPr>
      </w:pPr>
      <w:hyperlink w:anchor="_Toc75790309" w:history="1">
        <w:r w:rsidR="00D544C3" w:rsidRPr="000D7277">
          <w:rPr>
            <w:rStyle w:val="Hyperlink"/>
            <w:rFonts w:eastAsia="Calibri"/>
            <w:noProof/>
          </w:rPr>
          <w:t>Object size and grip</w:t>
        </w:r>
        <w:r w:rsidR="00D544C3">
          <w:rPr>
            <w:noProof/>
            <w:webHidden/>
          </w:rPr>
          <w:tab/>
        </w:r>
        <w:r w:rsidR="00D544C3">
          <w:rPr>
            <w:noProof/>
            <w:webHidden/>
          </w:rPr>
          <w:fldChar w:fldCharType="begin"/>
        </w:r>
        <w:r w:rsidR="00D544C3">
          <w:rPr>
            <w:noProof/>
            <w:webHidden/>
          </w:rPr>
          <w:instrText xml:space="preserve"> PAGEREF _Toc75790309 \h </w:instrText>
        </w:r>
        <w:r w:rsidR="00D544C3">
          <w:rPr>
            <w:noProof/>
            <w:webHidden/>
          </w:rPr>
        </w:r>
        <w:r w:rsidR="00D544C3">
          <w:rPr>
            <w:noProof/>
            <w:webHidden/>
          </w:rPr>
          <w:fldChar w:fldCharType="separate"/>
        </w:r>
        <w:r w:rsidR="00A11D78">
          <w:rPr>
            <w:noProof/>
            <w:webHidden/>
          </w:rPr>
          <w:t>7</w:t>
        </w:r>
        <w:r w:rsidR="00D544C3">
          <w:rPr>
            <w:noProof/>
            <w:webHidden/>
          </w:rPr>
          <w:fldChar w:fldCharType="end"/>
        </w:r>
      </w:hyperlink>
    </w:p>
    <w:p w14:paraId="28BD04EA" w14:textId="14FB357E" w:rsidR="00D544C3" w:rsidRDefault="00C37357">
      <w:pPr>
        <w:pStyle w:val="TOC4"/>
        <w:rPr>
          <w:rFonts w:asciiTheme="minorHAnsi" w:eastAsiaTheme="minorEastAsia" w:hAnsiTheme="minorHAnsi" w:cstheme="minorBidi"/>
          <w:noProof/>
        </w:rPr>
      </w:pPr>
      <w:hyperlink w:anchor="_Toc75790310" w:history="1">
        <w:r w:rsidR="00D544C3" w:rsidRPr="000D7277">
          <w:rPr>
            <w:rStyle w:val="Hyperlink"/>
            <w:noProof/>
          </w:rPr>
          <w:t>LNI Lifting Calculator Online App</w:t>
        </w:r>
        <w:r w:rsidR="00D544C3">
          <w:rPr>
            <w:noProof/>
            <w:webHidden/>
          </w:rPr>
          <w:tab/>
        </w:r>
        <w:r w:rsidR="00D544C3">
          <w:rPr>
            <w:noProof/>
            <w:webHidden/>
          </w:rPr>
          <w:fldChar w:fldCharType="begin"/>
        </w:r>
        <w:r w:rsidR="00D544C3">
          <w:rPr>
            <w:noProof/>
            <w:webHidden/>
          </w:rPr>
          <w:instrText xml:space="preserve"> PAGEREF _Toc75790310 \h </w:instrText>
        </w:r>
        <w:r w:rsidR="00D544C3">
          <w:rPr>
            <w:noProof/>
            <w:webHidden/>
          </w:rPr>
        </w:r>
        <w:r w:rsidR="00D544C3">
          <w:rPr>
            <w:noProof/>
            <w:webHidden/>
          </w:rPr>
          <w:fldChar w:fldCharType="separate"/>
        </w:r>
        <w:r w:rsidR="00A11D78">
          <w:rPr>
            <w:noProof/>
            <w:webHidden/>
          </w:rPr>
          <w:t>6</w:t>
        </w:r>
        <w:r w:rsidR="00D544C3">
          <w:rPr>
            <w:noProof/>
            <w:webHidden/>
          </w:rPr>
          <w:fldChar w:fldCharType="end"/>
        </w:r>
      </w:hyperlink>
    </w:p>
    <w:p w14:paraId="767249A4" w14:textId="205303B1" w:rsidR="00D544C3" w:rsidRDefault="00C37357">
      <w:pPr>
        <w:pStyle w:val="TOC4"/>
        <w:rPr>
          <w:rFonts w:asciiTheme="minorHAnsi" w:eastAsiaTheme="minorEastAsia" w:hAnsiTheme="minorHAnsi" w:cstheme="minorBidi"/>
          <w:noProof/>
        </w:rPr>
      </w:pPr>
      <w:hyperlink w:anchor="_Toc75790311" w:history="1">
        <w:r w:rsidR="00D544C3" w:rsidRPr="000D7277">
          <w:rPr>
            <w:rStyle w:val="Hyperlink"/>
            <w:noProof/>
          </w:rPr>
          <w:t>LNI Lifting Calculator Worksheet</w:t>
        </w:r>
        <w:r w:rsidR="00D544C3">
          <w:rPr>
            <w:noProof/>
            <w:webHidden/>
          </w:rPr>
          <w:tab/>
        </w:r>
        <w:r w:rsidR="00D544C3">
          <w:rPr>
            <w:noProof/>
            <w:webHidden/>
          </w:rPr>
          <w:fldChar w:fldCharType="begin"/>
        </w:r>
        <w:r w:rsidR="00D544C3">
          <w:rPr>
            <w:noProof/>
            <w:webHidden/>
          </w:rPr>
          <w:instrText xml:space="preserve"> PAGEREF _Toc75790311 \h </w:instrText>
        </w:r>
        <w:r w:rsidR="00D544C3">
          <w:rPr>
            <w:noProof/>
            <w:webHidden/>
          </w:rPr>
        </w:r>
        <w:r w:rsidR="00D544C3">
          <w:rPr>
            <w:noProof/>
            <w:webHidden/>
          </w:rPr>
          <w:fldChar w:fldCharType="separate"/>
        </w:r>
        <w:r w:rsidR="00A11D78">
          <w:rPr>
            <w:noProof/>
            <w:webHidden/>
          </w:rPr>
          <w:t>7</w:t>
        </w:r>
        <w:r w:rsidR="00D544C3">
          <w:rPr>
            <w:noProof/>
            <w:webHidden/>
          </w:rPr>
          <w:fldChar w:fldCharType="end"/>
        </w:r>
      </w:hyperlink>
    </w:p>
    <w:p w14:paraId="1980011B" w14:textId="34023FEC" w:rsidR="00D544C3" w:rsidRDefault="00C37357">
      <w:pPr>
        <w:pStyle w:val="TOC3"/>
        <w:rPr>
          <w:rFonts w:asciiTheme="minorHAnsi" w:eastAsiaTheme="minorEastAsia" w:hAnsiTheme="minorHAnsi" w:cstheme="minorBidi"/>
          <w:b w:val="0"/>
          <w:i w:val="0"/>
          <w:noProof/>
        </w:rPr>
      </w:pPr>
      <w:hyperlink w:anchor="_Toc75790312" w:history="1">
        <w:r w:rsidR="00D544C3" w:rsidRPr="000D7277">
          <w:rPr>
            <w:rStyle w:val="Hyperlink"/>
            <w:rFonts w:eastAsia="Calibri"/>
            <w:noProof/>
          </w:rPr>
          <w:t>Manual Material Handling Case Study – Handle Speaker</w:t>
        </w:r>
        <w:r w:rsidR="00D544C3">
          <w:rPr>
            <w:noProof/>
            <w:webHidden/>
          </w:rPr>
          <w:tab/>
        </w:r>
        <w:r w:rsidR="00D544C3">
          <w:rPr>
            <w:noProof/>
            <w:webHidden/>
          </w:rPr>
          <w:fldChar w:fldCharType="begin"/>
        </w:r>
        <w:r w:rsidR="00D544C3">
          <w:rPr>
            <w:noProof/>
            <w:webHidden/>
          </w:rPr>
          <w:instrText xml:space="preserve"> PAGEREF _Toc75790312 \h </w:instrText>
        </w:r>
        <w:r w:rsidR="00D544C3">
          <w:rPr>
            <w:noProof/>
            <w:webHidden/>
          </w:rPr>
        </w:r>
        <w:r w:rsidR="00D544C3">
          <w:rPr>
            <w:noProof/>
            <w:webHidden/>
          </w:rPr>
          <w:fldChar w:fldCharType="separate"/>
        </w:r>
        <w:r w:rsidR="00A11D78">
          <w:rPr>
            <w:noProof/>
            <w:webHidden/>
          </w:rPr>
          <w:t>9</w:t>
        </w:r>
        <w:r w:rsidR="00D544C3">
          <w:rPr>
            <w:noProof/>
            <w:webHidden/>
          </w:rPr>
          <w:fldChar w:fldCharType="end"/>
        </w:r>
      </w:hyperlink>
    </w:p>
    <w:p w14:paraId="5EB72B45" w14:textId="1F48D6EB" w:rsidR="00D544C3" w:rsidRDefault="00C37357">
      <w:pPr>
        <w:pStyle w:val="TOC4"/>
        <w:rPr>
          <w:rFonts w:asciiTheme="minorHAnsi" w:eastAsiaTheme="minorEastAsia" w:hAnsiTheme="minorHAnsi" w:cstheme="minorBidi"/>
          <w:noProof/>
        </w:rPr>
      </w:pPr>
      <w:hyperlink w:anchor="_Toc75790313" w:history="1">
        <w:r w:rsidR="00D544C3" w:rsidRPr="000D7277">
          <w:rPr>
            <w:rStyle w:val="Hyperlink"/>
            <w:rFonts w:eastAsia="Calibri"/>
            <w:noProof/>
          </w:rPr>
          <w:t>Handle Speaker Background</w:t>
        </w:r>
        <w:r w:rsidR="00D544C3">
          <w:rPr>
            <w:noProof/>
            <w:webHidden/>
          </w:rPr>
          <w:tab/>
        </w:r>
        <w:r w:rsidR="00D544C3">
          <w:rPr>
            <w:noProof/>
            <w:webHidden/>
          </w:rPr>
          <w:fldChar w:fldCharType="begin"/>
        </w:r>
        <w:r w:rsidR="00D544C3">
          <w:rPr>
            <w:noProof/>
            <w:webHidden/>
          </w:rPr>
          <w:instrText xml:space="preserve"> PAGEREF _Toc75790313 \h </w:instrText>
        </w:r>
        <w:r w:rsidR="00D544C3">
          <w:rPr>
            <w:noProof/>
            <w:webHidden/>
          </w:rPr>
        </w:r>
        <w:r w:rsidR="00D544C3">
          <w:rPr>
            <w:noProof/>
            <w:webHidden/>
          </w:rPr>
          <w:fldChar w:fldCharType="separate"/>
        </w:r>
        <w:r w:rsidR="00A11D78">
          <w:rPr>
            <w:noProof/>
            <w:webHidden/>
          </w:rPr>
          <w:t>9</w:t>
        </w:r>
        <w:r w:rsidR="00D544C3">
          <w:rPr>
            <w:noProof/>
            <w:webHidden/>
          </w:rPr>
          <w:fldChar w:fldCharType="end"/>
        </w:r>
      </w:hyperlink>
    </w:p>
    <w:p w14:paraId="3403D454" w14:textId="1AD263BC" w:rsidR="00D544C3" w:rsidRDefault="00C37357">
      <w:pPr>
        <w:pStyle w:val="TOC4"/>
        <w:rPr>
          <w:rFonts w:asciiTheme="minorHAnsi" w:eastAsiaTheme="minorEastAsia" w:hAnsiTheme="minorHAnsi" w:cstheme="minorBidi"/>
          <w:noProof/>
        </w:rPr>
      </w:pPr>
      <w:hyperlink w:anchor="_Toc75790314" w:history="1">
        <w:r w:rsidR="00D544C3" w:rsidRPr="000D7277">
          <w:rPr>
            <w:rStyle w:val="Hyperlink"/>
            <w:noProof/>
          </w:rPr>
          <w:t>Lift from Floor</w:t>
        </w:r>
        <w:r w:rsidR="00D544C3">
          <w:rPr>
            <w:noProof/>
            <w:webHidden/>
          </w:rPr>
          <w:tab/>
        </w:r>
        <w:r w:rsidR="00D544C3">
          <w:rPr>
            <w:noProof/>
            <w:webHidden/>
          </w:rPr>
          <w:fldChar w:fldCharType="begin"/>
        </w:r>
        <w:r w:rsidR="00D544C3">
          <w:rPr>
            <w:noProof/>
            <w:webHidden/>
          </w:rPr>
          <w:instrText xml:space="preserve"> PAGEREF _Toc75790314 \h </w:instrText>
        </w:r>
        <w:r w:rsidR="00D544C3">
          <w:rPr>
            <w:noProof/>
            <w:webHidden/>
          </w:rPr>
        </w:r>
        <w:r w:rsidR="00D544C3">
          <w:rPr>
            <w:noProof/>
            <w:webHidden/>
          </w:rPr>
          <w:fldChar w:fldCharType="separate"/>
        </w:r>
        <w:r w:rsidR="00A11D78">
          <w:rPr>
            <w:noProof/>
            <w:webHidden/>
          </w:rPr>
          <w:t>9</w:t>
        </w:r>
        <w:r w:rsidR="00D544C3">
          <w:rPr>
            <w:noProof/>
            <w:webHidden/>
          </w:rPr>
          <w:fldChar w:fldCharType="end"/>
        </w:r>
      </w:hyperlink>
    </w:p>
    <w:p w14:paraId="11F56153" w14:textId="4DB6E9D0" w:rsidR="00D544C3" w:rsidRDefault="00C37357">
      <w:pPr>
        <w:pStyle w:val="TOC4"/>
        <w:rPr>
          <w:rFonts w:asciiTheme="minorHAnsi" w:eastAsiaTheme="minorEastAsia" w:hAnsiTheme="minorHAnsi" w:cstheme="minorBidi"/>
          <w:noProof/>
        </w:rPr>
      </w:pPr>
      <w:hyperlink w:anchor="_Toc75790315" w:history="1">
        <w:r w:rsidR="00D544C3" w:rsidRPr="000D7277">
          <w:rPr>
            <w:rStyle w:val="Hyperlink"/>
            <w:noProof/>
          </w:rPr>
          <w:t>Lift to Stand</w:t>
        </w:r>
        <w:r w:rsidR="00D544C3">
          <w:rPr>
            <w:noProof/>
            <w:webHidden/>
          </w:rPr>
          <w:tab/>
        </w:r>
        <w:r w:rsidR="00D544C3">
          <w:rPr>
            <w:noProof/>
            <w:webHidden/>
          </w:rPr>
          <w:fldChar w:fldCharType="begin"/>
        </w:r>
        <w:r w:rsidR="00D544C3">
          <w:rPr>
            <w:noProof/>
            <w:webHidden/>
          </w:rPr>
          <w:instrText xml:space="preserve"> PAGEREF _Toc75790315 \h </w:instrText>
        </w:r>
        <w:r w:rsidR="00D544C3">
          <w:rPr>
            <w:noProof/>
            <w:webHidden/>
          </w:rPr>
        </w:r>
        <w:r w:rsidR="00D544C3">
          <w:rPr>
            <w:noProof/>
            <w:webHidden/>
          </w:rPr>
          <w:fldChar w:fldCharType="separate"/>
        </w:r>
        <w:r w:rsidR="00A11D78">
          <w:rPr>
            <w:noProof/>
            <w:webHidden/>
          </w:rPr>
          <w:t>10</w:t>
        </w:r>
        <w:r w:rsidR="00D544C3">
          <w:rPr>
            <w:noProof/>
            <w:webHidden/>
          </w:rPr>
          <w:fldChar w:fldCharType="end"/>
        </w:r>
      </w:hyperlink>
    </w:p>
    <w:p w14:paraId="0DA37995" w14:textId="665ABB88" w:rsidR="00D544C3" w:rsidRDefault="00C37357">
      <w:pPr>
        <w:pStyle w:val="TOC4"/>
        <w:rPr>
          <w:rFonts w:asciiTheme="minorHAnsi" w:eastAsiaTheme="minorEastAsia" w:hAnsiTheme="minorHAnsi" w:cstheme="minorBidi"/>
          <w:noProof/>
        </w:rPr>
      </w:pPr>
      <w:hyperlink w:anchor="_Toc75790316" w:history="1">
        <w:r w:rsidR="00D544C3" w:rsidRPr="000D7277">
          <w:rPr>
            <w:rStyle w:val="Hyperlink"/>
            <w:noProof/>
          </w:rPr>
          <w:t>Manual Material Handling Controls</w:t>
        </w:r>
        <w:r w:rsidR="00D544C3">
          <w:rPr>
            <w:noProof/>
            <w:webHidden/>
          </w:rPr>
          <w:tab/>
        </w:r>
        <w:r w:rsidR="00D544C3">
          <w:rPr>
            <w:noProof/>
            <w:webHidden/>
          </w:rPr>
          <w:fldChar w:fldCharType="begin"/>
        </w:r>
        <w:r w:rsidR="00D544C3">
          <w:rPr>
            <w:noProof/>
            <w:webHidden/>
          </w:rPr>
          <w:instrText xml:space="preserve"> PAGEREF _Toc75790316 \h </w:instrText>
        </w:r>
        <w:r w:rsidR="00D544C3">
          <w:rPr>
            <w:noProof/>
            <w:webHidden/>
          </w:rPr>
        </w:r>
        <w:r w:rsidR="00D544C3">
          <w:rPr>
            <w:noProof/>
            <w:webHidden/>
          </w:rPr>
          <w:fldChar w:fldCharType="separate"/>
        </w:r>
        <w:r w:rsidR="00A11D78">
          <w:rPr>
            <w:noProof/>
            <w:webHidden/>
          </w:rPr>
          <w:t>10</w:t>
        </w:r>
        <w:r w:rsidR="00D544C3">
          <w:rPr>
            <w:noProof/>
            <w:webHidden/>
          </w:rPr>
          <w:fldChar w:fldCharType="end"/>
        </w:r>
      </w:hyperlink>
    </w:p>
    <w:p w14:paraId="537C0718" w14:textId="44E5B129" w:rsidR="00D544C3" w:rsidRDefault="00C37357">
      <w:pPr>
        <w:pStyle w:val="TOC4"/>
        <w:rPr>
          <w:rFonts w:asciiTheme="minorHAnsi" w:eastAsiaTheme="minorEastAsia" w:hAnsiTheme="minorHAnsi" w:cstheme="minorBidi"/>
          <w:noProof/>
        </w:rPr>
      </w:pPr>
      <w:hyperlink w:anchor="_Toc75790317" w:history="1">
        <w:r w:rsidR="00D544C3" w:rsidRPr="000D7277">
          <w:rPr>
            <w:rStyle w:val="Hyperlink"/>
            <w:noProof/>
          </w:rPr>
          <w:t>Manual Material Handling Guidelines</w:t>
        </w:r>
        <w:r w:rsidR="00D544C3">
          <w:rPr>
            <w:noProof/>
            <w:webHidden/>
          </w:rPr>
          <w:tab/>
        </w:r>
        <w:r w:rsidR="00D544C3">
          <w:rPr>
            <w:noProof/>
            <w:webHidden/>
          </w:rPr>
          <w:fldChar w:fldCharType="begin"/>
        </w:r>
        <w:r w:rsidR="00D544C3">
          <w:rPr>
            <w:noProof/>
            <w:webHidden/>
          </w:rPr>
          <w:instrText xml:space="preserve"> PAGEREF _Toc75790317 \h </w:instrText>
        </w:r>
        <w:r w:rsidR="00D544C3">
          <w:rPr>
            <w:noProof/>
            <w:webHidden/>
          </w:rPr>
        </w:r>
        <w:r w:rsidR="00D544C3">
          <w:rPr>
            <w:noProof/>
            <w:webHidden/>
          </w:rPr>
          <w:fldChar w:fldCharType="separate"/>
        </w:r>
        <w:r w:rsidR="00A11D78">
          <w:rPr>
            <w:noProof/>
            <w:webHidden/>
          </w:rPr>
          <w:t>10</w:t>
        </w:r>
        <w:r w:rsidR="00D544C3">
          <w:rPr>
            <w:noProof/>
            <w:webHidden/>
          </w:rPr>
          <w:fldChar w:fldCharType="end"/>
        </w:r>
      </w:hyperlink>
    </w:p>
    <w:p w14:paraId="582905E0" w14:textId="7D10453E" w:rsidR="00D544C3" w:rsidRDefault="00C37357">
      <w:pPr>
        <w:pStyle w:val="TOC5"/>
        <w:rPr>
          <w:rFonts w:asciiTheme="minorHAnsi" w:eastAsiaTheme="minorEastAsia" w:hAnsiTheme="minorHAnsi" w:cstheme="minorBidi"/>
          <w:i w:val="0"/>
          <w:noProof/>
        </w:rPr>
      </w:pPr>
      <w:hyperlink w:anchor="_Toc75790318" w:history="1">
        <w:r w:rsidR="00D544C3" w:rsidRPr="000D7277">
          <w:rPr>
            <w:rStyle w:val="Hyperlink"/>
            <w:noProof/>
          </w:rPr>
          <w:t>NIOSH Ergonomics Guidelines for Manual Material Handling</w:t>
        </w:r>
        <w:r w:rsidR="00D544C3">
          <w:rPr>
            <w:noProof/>
            <w:webHidden/>
          </w:rPr>
          <w:tab/>
        </w:r>
        <w:r w:rsidR="00D544C3">
          <w:rPr>
            <w:noProof/>
            <w:webHidden/>
          </w:rPr>
          <w:fldChar w:fldCharType="begin"/>
        </w:r>
        <w:r w:rsidR="00D544C3">
          <w:rPr>
            <w:noProof/>
            <w:webHidden/>
          </w:rPr>
          <w:instrText xml:space="preserve"> PAGEREF _Toc75790318 \h </w:instrText>
        </w:r>
        <w:r w:rsidR="00D544C3">
          <w:rPr>
            <w:noProof/>
            <w:webHidden/>
          </w:rPr>
        </w:r>
        <w:r w:rsidR="00D544C3">
          <w:rPr>
            <w:noProof/>
            <w:webHidden/>
          </w:rPr>
          <w:fldChar w:fldCharType="separate"/>
        </w:r>
        <w:r w:rsidR="00A11D78">
          <w:rPr>
            <w:noProof/>
            <w:webHidden/>
          </w:rPr>
          <w:t>11</w:t>
        </w:r>
        <w:r w:rsidR="00D544C3">
          <w:rPr>
            <w:noProof/>
            <w:webHidden/>
          </w:rPr>
          <w:fldChar w:fldCharType="end"/>
        </w:r>
      </w:hyperlink>
    </w:p>
    <w:p w14:paraId="38D33A44" w14:textId="702B895E" w:rsidR="00D544C3" w:rsidRDefault="00C37357">
      <w:pPr>
        <w:pStyle w:val="TOC4"/>
        <w:rPr>
          <w:rFonts w:asciiTheme="minorHAnsi" w:eastAsiaTheme="minorEastAsia" w:hAnsiTheme="minorHAnsi" w:cstheme="minorBidi"/>
          <w:noProof/>
        </w:rPr>
      </w:pPr>
      <w:hyperlink w:anchor="_Toc75790319" w:history="1">
        <w:r w:rsidR="00D544C3" w:rsidRPr="000D7277">
          <w:rPr>
            <w:rStyle w:val="Hyperlink"/>
            <w:b/>
            <w:noProof/>
            <w:snapToGrid w:val="0"/>
            <w:kern w:val="30"/>
          </w:rPr>
          <w:t>Manual Material Handling Assessment Practice</w:t>
        </w:r>
        <w:r w:rsidR="00D544C3">
          <w:rPr>
            <w:noProof/>
            <w:webHidden/>
          </w:rPr>
          <w:tab/>
        </w:r>
        <w:r w:rsidR="00D544C3">
          <w:rPr>
            <w:noProof/>
            <w:webHidden/>
          </w:rPr>
          <w:fldChar w:fldCharType="begin"/>
        </w:r>
        <w:r w:rsidR="00D544C3">
          <w:rPr>
            <w:noProof/>
            <w:webHidden/>
          </w:rPr>
          <w:instrText xml:space="preserve"> PAGEREF _Toc75790319 \h </w:instrText>
        </w:r>
        <w:r w:rsidR="00D544C3">
          <w:rPr>
            <w:noProof/>
            <w:webHidden/>
          </w:rPr>
        </w:r>
        <w:r w:rsidR="00D544C3">
          <w:rPr>
            <w:noProof/>
            <w:webHidden/>
          </w:rPr>
          <w:fldChar w:fldCharType="separate"/>
        </w:r>
        <w:r w:rsidR="00A11D78">
          <w:rPr>
            <w:noProof/>
            <w:webHidden/>
          </w:rPr>
          <w:t>11</w:t>
        </w:r>
        <w:r w:rsidR="00D544C3">
          <w:rPr>
            <w:noProof/>
            <w:webHidden/>
          </w:rPr>
          <w:fldChar w:fldCharType="end"/>
        </w:r>
      </w:hyperlink>
    </w:p>
    <w:p w14:paraId="1A6F1F04" w14:textId="64C2B1E0" w:rsidR="00D544C3" w:rsidRDefault="00C37357">
      <w:pPr>
        <w:pStyle w:val="TOC2"/>
        <w:rPr>
          <w:rFonts w:asciiTheme="minorHAnsi" w:eastAsiaTheme="minorEastAsia" w:hAnsiTheme="minorHAnsi" w:cstheme="minorBidi"/>
          <w:b w:val="0"/>
          <w:noProof/>
        </w:rPr>
      </w:pPr>
      <w:hyperlink w:anchor="_Toc75790320" w:history="1">
        <w:r w:rsidR="00D544C3" w:rsidRPr="000D7277">
          <w:rPr>
            <w:rStyle w:val="Hyperlink"/>
            <w:rFonts w:eastAsia="Calibri"/>
            <w:noProof/>
          </w:rPr>
          <w:t>Ergonomics and Manual Material Handling</w:t>
        </w:r>
        <w:r w:rsidR="00D544C3">
          <w:rPr>
            <w:noProof/>
            <w:webHidden/>
          </w:rPr>
          <w:tab/>
        </w:r>
        <w:r w:rsidR="00D544C3">
          <w:rPr>
            <w:noProof/>
            <w:webHidden/>
          </w:rPr>
          <w:fldChar w:fldCharType="begin"/>
        </w:r>
        <w:r w:rsidR="00D544C3">
          <w:rPr>
            <w:noProof/>
            <w:webHidden/>
          </w:rPr>
          <w:instrText xml:space="preserve"> PAGEREF _Toc75790320 \h </w:instrText>
        </w:r>
        <w:r w:rsidR="00D544C3">
          <w:rPr>
            <w:noProof/>
            <w:webHidden/>
          </w:rPr>
        </w:r>
        <w:r w:rsidR="00D544C3">
          <w:rPr>
            <w:noProof/>
            <w:webHidden/>
          </w:rPr>
          <w:fldChar w:fldCharType="separate"/>
        </w:r>
        <w:r w:rsidR="00A11D78">
          <w:rPr>
            <w:noProof/>
            <w:webHidden/>
          </w:rPr>
          <w:t>11</w:t>
        </w:r>
        <w:r w:rsidR="00D544C3">
          <w:rPr>
            <w:noProof/>
            <w:webHidden/>
          </w:rPr>
          <w:fldChar w:fldCharType="end"/>
        </w:r>
      </w:hyperlink>
    </w:p>
    <w:p w14:paraId="2F6FB40D" w14:textId="3405ADE7" w:rsidR="007940BF" w:rsidRDefault="00D544C3" w:rsidP="007940BF">
      <w:r>
        <w:fldChar w:fldCharType="end"/>
      </w:r>
    </w:p>
    <w:p w14:paraId="45B012E0" w14:textId="77777777" w:rsidR="007940BF" w:rsidRDefault="007940BF">
      <w:pPr>
        <w:spacing w:before="0" w:after="0"/>
        <w:ind w:left="0" w:right="0"/>
        <w:jc w:val="left"/>
      </w:pPr>
      <w:r>
        <w:br w:type="page"/>
      </w:r>
    </w:p>
    <w:p w14:paraId="14E67836" w14:textId="0DB01CFE" w:rsidR="00443040" w:rsidRDefault="007940BF" w:rsidP="005D3C95">
      <w:pPr>
        <w:pStyle w:val="Heading1"/>
      </w:pPr>
      <w:bookmarkStart w:id="7" w:name="_Toc75789539"/>
      <w:bookmarkStart w:id="8" w:name="_Toc75789679"/>
      <w:bookmarkStart w:id="9" w:name="_Toc75789913"/>
      <w:bookmarkStart w:id="10" w:name="_Toc75790008"/>
      <w:bookmarkStart w:id="11" w:name="_Toc75790080"/>
      <w:bookmarkStart w:id="12" w:name="_Toc75790116"/>
      <w:bookmarkStart w:id="13" w:name="_Toc75790124"/>
      <w:bookmarkStart w:id="14" w:name="_Toc75790163"/>
      <w:bookmarkStart w:id="15" w:name="_Toc75790234"/>
      <w:bookmarkStart w:id="16" w:name="_Toc75790292"/>
      <w:bookmarkStart w:id="17" w:name="_Toc68692881"/>
      <w:bookmarkStart w:id="18" w:name="_Toc54705527"/>
      <w:bookmarkEnd w:id="5"/>
      <w:bookmarkEnd w:id="6"/>
      <w:r>
        <w:lastRenderedPageBreak/>
        <w:t>M</w:t>
      </w:r>
      <w:r w:rsidR="00443040">
        <w:t>anual Material Handling Track</w:t>
      </w:r>
      <w:bookmarkEnd w:id="7"/>
      <w:bookmarkEnd w:id="8"/>
      <w:bookmarkEnd w:id="9"/>
      <w:bookmarkEnd w:id="10"/>
      <w:bookmarkEnd w:id="11"/>
      <w:bookmarkEnd w:id="12"/>
      <w:bookmarkEnd w:id="13"/>
      <w:bookmarkEnd w:id="14"/>
      <w:bookmarkEnd w:id="15"/>
      <w:bookmarkEnd w:id="16"/>
    </w:p>
    <w:p w14:paraId="2F8CFB91" w14:textId="21343300" w:rsidR="00DC5014" w:rsidRDefault="00ED04E3" w:rsidP="00661423">
      <w:pPr>
        <w:pStyle w:val="Heading2"/>
      </w:pPr>
      <w:bookmarkStart w:id="19" w:name="_Toc75789540"/>
      <w:bookmarkStart w:id="20" w:name="_Toc75789680"/>
      <w:bookmarkStart w:id="21" w:name="_Toc75789914"/>
      <w:bookmarkStart w:id="22" w:name="_Toc75790009"/>
      <w:bookmarkStart w:id="23" w:name="_Toc75790081"/>
      <w:bookmarkStart w:id="24" w:name="_Toc75790117"/>
      <w:bookmarkStart w:id="25" w:name="_Toc75790125"/>
      <w:bookmarkStart w:id="26" w:name="_Toc75790164"/>
      <w:bookmarkStart w:id="27" w:name="_Toc75790235"/>
      <w:bookmarkStart w:id="28" w:name="_Toc75790293"/>
      <w:r>
        <w:rPr>
          <w:noProof/>
        </w:rPr>
        <w:drawing>
          <wp:anchor distT="0" distB="0" distL="114300" distR="114300" simplePos="0" relativeHeight="252692992" behindDoc="0" locked="0" layoutInCell="1" allowOverlap="1" wp14:anchorId="5AC9B7A6" wp14:editId="322CC0CA">
            <wp:simplePos x="0" y="0"/>
            <wp:positionH relativeFrom="column">
              <wp:posOffset>5694045</wp:posOffset>
            </wp:positionH>
            <wp:positionV relativeFrom="paragraph">
              <wp:posOffset>162560</wp:posOffset>
            </wp:positionV>
            <wp:extent cx="914400" cy="991235"/>
            <wp:effectExtent l="0" t="0" r="0" b="0"/>
            <wp:wrapSquare wrapText="bothSides"/>
            <wp:docPr id="48" name="Picture 48" descr="A picture containing person,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person, wall, person, in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 cy="991235"/>
                    </a:xfrm>
                    <a:prstGeom prst="rect">
                      <a:avLst/>
                    </a:prstGeom>
                  </pic:spPr>
                </pic:pic>
              </a:graphicData>
            </a:graphic>
            <wp14:sizeRelH relativeFrom="page">
              <wp14:pctWidth>0</wp14:pctWidth>
            </wp14:sizeRelH>
            <wp14:sizeRelV relativeFrom="page">
              <wp14:pctHeight>0</wp14:pctHeight>
            </wp14:sizeRelV>
          </wp:anchor>
        </w:drawing>
      </w:r>
      <w:r w:rsidR="00DC5014">
        <w:t>Welcome</w:t>
      </w:r>
      <w:bookmarkEnd w:id="19"/>
      <w:bookmarkEnd w:id="20"/>
      <w:bookmarkEnd w:id="21"/>
      <w:bookmarkEnd w:id="22"/>
      <w:bookmarkEnd w:id="23"/>
      <w:bookmarkEnd w:id="24"/>
      <w:bookmarkEnd w:id="25"/>
      <w:bookmarkEnd w:id="26"/>
      <w:bookmarkEnd w:id="27"/>
      <w:bookmarkEnd w:id="28"/>
    </w:p>
    <w:p w14:paraId="69D992AF" w14:textId="15DA3689" w:rsidR="00DC5014" w:rsidRDefault="00DC5014" w:rsidP="00DC5014">
      <w:bookmarkStart w:id="29" w:name="_Hlk69726444"/>
      <w:r>
        <w:t xml:space="preserve">Welcome to the </w:t>
      </w:r>
      <w:r w:rsidRPr="00EE1310">
        <w:rPr>
          <w:b/>
          <w:bCs/>
          <w:i/>
          <w:iCs/>
        </w:rPr>
        <w:t>Ergonomics Manual Material Handling Track</w:t>
      </w:r>
      <w:r w:rsidRPr="00DC5014">
        <w:rPr>
          <w:b/>
          <w:bCs/>
        </w:rPr>
        <w:t>.</w:t>
      </w:r>
    </w:p>
    <w:p w14:paraId="1FE9997E" w14:textId="178D4246" w:rsidR="00DC5014" w:rsidRPr="00DC5014" w:rsidRDefault="00DC5014" w:rsidP="00DC5014">
      <w:r w:rsidRPr="00DC5014">
        <w:t>Hi everyone, I’m Mark Anderson. I am a Certified Professional Ergonomist and Physical Therapist with more than 30 years of experience</w:t>
      </w:r>
      <w:r w:rsidR="001F5372">
        <w:t xml:space="preserve"> working with ergonomics</w:t>
      </w:r>
      <w:r w:rsidRPr="00DC5014">
        <w:t>.</w:t>
      </w:r>
      <w:r>
        <w:t xml:space="preserve"> Thanks for your interest in </w:t>
      </w:r>
      <w:r w:rsidR="00102B10">
        <w:t xml:space="preserve">Ergonomics and </w:t>
      </w:r>
      <w:r>
        <w:t>Manual Material Handling.</w:t>
      </w:r>
    </w:p>
    <w:p w14:paraId="3EA212C3" w14:textId="7EED568E" w:rsidR="00443040" w:rsidRPr="00443040" w:rsidRDefault="00443040" w:rsidP="00661423">
      <w:pPr>
        <w:pStyle w:val="Heading2"/>
      </w:pPr>
      <w:bookmarkStart w:id="30" w:name="_Toc75789541"/>
      <w:bookmarkStart w:id="31" w:name="_Toc75789681"/>
      <w:bookmarkStart w:id="32" w:name="_Toc75789915"/>
      <w:bookmarkStart w:id="33" w:name="_Toc75790010"/>
      <w:bookmarkStart w:id="34" w:name="_Toc75790082"/>
      <w:bookmarkStart w:id="35" w:name="_Toc75790118"/>
      <w:bookmarkStart w:id="36" w:name="_Toc75790126"/>
      <w:bookmarkStart w:id="37" w:name="_Toc75790165"/>
      <w:bookmarkStart w:id="38" w:name="_Toc75790236"/>
      <w:bookmarkStart w:id="39" w:name="_Toc75790294"/>
      <w:bookmarkEnd w:id="29"/>
      <w:r w:rsidRPr="00443040">
        <w:t xml:space="preserve">How Much </w:t>
      </w:r>
      <w:r w:rsidR="00B94428">
        <w:t xml:space="preserve">Weight </w:t>
      </w:r>
      <w:r w:rsidRPr="00443040">
        <w:t>Can a Person Lift?</w:t>
      </w:r>
      <w:bookmarkEnd w:id="30"/>
      <w:bookmarkEnd w:id="31"/>
      <w:bookmarkEnd w:id="32"/>
      <w:bookmarkEnd w:id="33"/>
      <w:bookmarkEnd w:id="34"/>
      <w:bookmarkEnd w:id="35"/>
      <w:bookmarkEnd w:id="36"/>
      <w:bookmarkEnd w:id="37"/>
      <w:bookmarkEnd w:id="38"/>
      <w:bookmarkEnd w:id="39"/>
      <w:r w:rsidRPr="00443040">
        <w:t xml:space="preserve"> </w:t>
      </w:r>
    </w:p>
    <w:p w14:paraId="7750AC0B" w14:textId="70CE8F99" w:rsidR="00687208" w:rsidRDefault="00687208" w:rsidP="00443040">
      <w:r>
        <w:t xml:space="preserve">A basic question I get on a regular basis is, </w:t>
      </w:r>
      <w:r w:rsidRPr="00687208">
        <w:rPr>
          <w:b/>
          <w:bCs/>
          <w:i/>
          <w:iCs/>
        </w:rPr>
        <w:t xml:space="preserve">“How much </w:t>
      </w:r>
      <w:r w:rsidR="00B94428">
        <w:rPr>
          <w:b/>
          <w:bCs/>
          <w:i/>
          <w:iCs/>
        </w:rPr>
        <w:t xml:space="preserve">weight </w:t>
      </w:r>
      <w:r w:rsidRPr="00687208">
        <w:rPr>
          <w:b/>
          <w:bCs/>
          <w:i/>
          <w:iCs/>
        </w:rPr>
        <w:t>can a person lift in a safe and effective way?</w:t>
      </w:r>
    </w:p>
    <w:p w14:paraId="41367FCB" w14:textId="06A3B8A3" w:rsidR="00E706C1" w:rsidRDefault="00ED04E3" w:rsidP="00E706C1">
      <w:r>
        <w:t>T</w:t>
      </w:r>
      <w:r w:rsidR="00687208">
        <w:t xml:space="preserve">o answer </w:t>
      </w:r>
      <w:r w:rsidR="00E706C1">
        <w:t>this</w:t>
      </w:r>
      <w:r w:rsidR="00687208">
        <w:t xml:space="preserve"> question, </w:t>
      </w:r>
      <w:r>
        <w:t xml:space="preserve">I think </w:t>
      </w:r>
      <w:r w:rsidR="00687208">
        <w:t>we need to ask</w:t>
      </w:r>
      <w:r w:rsidR="00E706C1">
        <w:t xml:space="preserve"> another question, </w:t>
      </w:r>
      <w:r w:rsidR="00E706C1" w:rsidRPr="00E706C1">
        <w:rPr>
          <w:b/>
          <w:bCs/>
          <w:i/>
          <w:iCs/>
        </w:rPr>
        <w:t>“</w:t>
      </w:r>
      <w:r w:rsidR="00443040" w:rsidRPr="00E706C1">
        <w:rPr>
          <w:b/>
          <w:bCs/>
          <w:i/>
          <w:iCs/>
        </w:rPr>
        <w:t xml:space="preserve">What are the factors </w:t>
      </w:r>
      <w:r w:rsidR="00F831F5" w:rsidRPr="00E706C1">
        <w:rPr>
          <w:b/>
          <w:bCs/>
          <w:i/>
          <w:iCs/>
        </w:rPr>
        <w:t xml:space="preserve">that </w:t>
      </w:r>
      <w:r w:rsidR="00E706C1" w:rsidRPr="00E706C1">
        <w:rPr>
          <w:b/>
          <w:bCs/>
          <w:i/>
          <w:iCs/>
        </w:rPr>
        <w:t xml:space="preserve">influence how much </w:t>
      </w:r>
      <w:r>
        <w:rPr>
          <w:b/>
          <w:bCs/>
          <w:i/>
          <w:iCs/>
        </w:rPr>
        <w:t xml:space="preserve">weight </w:t>
      </w:r>
      <w:r w:rsidR="00E706C1" w:rsidRPr="00E706C1">
        <w:rPr>
          <w:b/>
          <w:bCs/>
          <w:i/>
          <w:iCs/>
        </w:rPr>
        <w:t xml:space="preserve">a person can </w:t>
      </w:r>
      <w:r>
        <w:rPr>
          <w:b/>
          <w:bCs/>
          <w:i/>
          <w:iCs/>
        </w:rPr>
        <w:t xml:space="preserve">safely </w:t>
      </w:r>
      <w:r w:rsidR="00E706C1" w:rsidRPr="00E706C1">
        <w:rPr>
          <w:b/>
          <w:bCs/>
          <w:i/>
          <w:iCs/>
        </w:rPr>
        <w:t>lift?”</w:t>
      </w:r>
    </w:p>
    <w:p w14:paraId="5CDA21A9" w14:textId="39CD3B52" w:rsidR="00E706C1" w:rsidRDefault="00E706C1" w:rsidP="00E706C1">
      <w:r>
        <w:t xml:space="preserve">And a third question, </w:t>
      </w:r>
      <w:r w:rsidRPr="00E706C1">
        <w:rPr>
          <w:b/>
          <w:bCs/>
          <w:i/>
          <w:iCs/>
        </w:rPr>
        <w:t>“Based on these factors, can a mathematical formula be developed to predict how much a person can</w:t>
      </w:r>
      <w:r w:rsidR="00ED04E3">
        <w:rPr>
          <w:b/>
          <w:bCs/>
          <w:i/>
          <w:iCs/>
        </w:rPr>
        <w:t xml:space="preserve"> safely and effectively </w:t>
      </w:r>
      <w:r w:rsidRPr="00E706C1">
        <w:rPr>
          <w:b/>
          <w:bCs/>
          <w:i/>
          <w:iCs/>
        </w:rPr>
        <w:t>lift?”</w:t>
      </w:r>
    </w:p>
    <w:p w14:paraId="6BCD3912" w14:textId="70B4BECE" w:rsidR="00960008" w:rsidRDefault="00960008" w:rsidP="00960008">
      <w:r>
        <w:t>Not surprisingly, these questions have b</w:t>
      </w:r>
      <w:r w:rsidRPr="00443040">
        <w:t>een studied extensively over the past 50 years</w:t>
      </w:r>
      <w:r>
        <w:t>.</w:t>
      </w:r>
    </w:p>
    <w:p w14:paraId="742F082C" w14:textId="3E767EB3" w:rsidR="00470178" w:rsidRPr="00EE1310" w:rsidRDefault="00960008" w:rsidP="00E706C1">
      <w:r>
        <w:t xml:space="preserve">And then we should ask one more question, </w:t>
      </w:r>
      <w:r w:rsidRPr="00960008">
        <w:rPr>
          <w:b/>
          <w:bCs/>
          <w:i/>
          <w:iCs/>
        </w:rPr>
        <w:t>“</w:t>
      </w:r>
      <w:r w:rsidR="00470178" w:rsidRPr="00960008">
        <w:rPr>
          <w:b/>
          <w:bCs/>
          <w:i/>
          <w:iCs/>
        </w:rPr>
        <w:t xml:space="preserve">How can we apply </w:t>
      </w:r>
      <w:r w:rsidRPr="00960008">
        <w:rPr>
          <w:b/>
          <w:bCs/>
          <w:i/>
          <w:iCs/>
        </w:rPr>
        <w:t>this</w:t>
      </w:r>
      <w:r w:rsidR="00470178" w:rsidRPr="00960008">
        <w:rPr>
          <w:b/>
          <w:bCs/>
          <w:i/>
          <w:iCs/>
        </w:rPr>
        <w:t xml:space="preserve"> </w:t>
      </w:r>
      <w:r w:rsidR="00F831F5" w:rsidRPr="00960008">
        <w:rPr>
          <w:b/>
          <w:bCs/>
          <w:i/>
          <w:iCs/>
        </w:rPr>
        <w:t xml:space="preserve">information to identify the level of risk </w:t>
      </w:r>
      <w:r w:rsidRPr="00960008">
        <w:rPr>
          <w:b/>
          <w:bCs/>
          <w:i/>
          <w:iCs/>
        </w:rPr>
        <w:t>of manual</w:t>
      </w:r>
      <w:r w:rsidR="00B64897">
        <w:rPr>
          <w:b/>
          <w:bCs/>
          <w:i/>
          <w:iCs/>
        </w:rPr>
        <w:t xml:space="preserve"> material</w:t>
      </w:r>
      <w:r w:rsidRPr="00960008">
        <w:rPr>
          <w:b/>
          <w:bCs/>
          <w:i/>
          <w:iCs/>
        </w:rPr>
        <w:t xml:space="preserve"> handling</w:t>
      </w:r>
      <w:r w:rsidR="001F5372">
        <w:rPr>
          <w:b/>
          <w:bCs/>
          <w:i/>
          <w:iCs/>
        </w:rPr>
        <w:t xml:space="preserve"> and</w:t>
      </w:r>
      <w:r w:rsidRPr="00960008">
        <w:rPr>
          <w:b/>
          <w:bCs/>
          <w:i/>
          <w:iCs/>
        </w:rPr>
        <w:t xml:space="preserve"> then </w:t>
      </w:r>
      <w:r w:rsidR="00F831F5" w:rsidRPr="00960008">
        <w:rPr>
          <w:b/>
          <w:bCs/>
          <w:i/>
          <w:iCs/>
        </w:rPr>
        <w:t>offer reasonable interventions?</w:t>
      </w:r>
      <w:r w:rsidRPr="00960008">
        <w:rPr>
          <w:b/>
          <w:bCs/>
          <w:i/>
          <w:iCs/>
        </w:rPr>
        <w:t>”</w:t>
      </w:r>
    </w:p>
    <w:p w14:paraId="068B827C" w14:textId="77777777" w:rsidR="00960008" w:rsidRDefault="00443040" w:rsidP="00443040">
      <w:r w:rsidRPr="00443040">
        <w:t xml:space="preserve">These </w:t>
      </w:r>
      <w:r w:rsidR="00960008">
        <w:t xml:space="preserve">are the topics we will explore in the </w:t>
      </w:r>
      <w:r w:rsidR="00EE1310">
        <w:t xml:space="preserve"> </w:t>
      </w:r>
      <w:r w:rsidR="00960008" w:rsidRPr="00EE1310">
        <w:rPr>
          <w:b/>
          <w:bCs/>
          <w:i/>
          <w:iCs/>
        </w:rPr>
        <w:t>Ergonomics Manual Material Handling Track</w:t>
      </w:r>
      <w:r w:rsidR="00960008">
        <w:t>.</w:t>
      </w:r>
    </w:p>
    <w:p w14:paraId="300E734C" w14:textId="00B2F813" w:rsidR="00443040" w:rsidRDefault="00443040" w:rsidP="00470178">
      <w:pPr>
        <w:pStyle w:val="Heading3"/>
      </w:pPr>
      <w:bookmarkStart w:id="40" w:name="_Toc75789542"/>
      <w:bookmarkStart w:id="41" w:name="_Toc75789682"/>
      <w:bookmarkStart w:id="42" w:name="_Toc75789916"/>
      <w:bookmarkStart w:id="43" w:name="_Toc75790011"/>
      <w:bookmarkStart w:id="44" w:name="_Toc75790083"/>
      <w:bookmarkStart w:id="45" w:name="_Toc75790119"/>
      <w:bookmarkStart w:id="46" w:name="_Toc75790127"/>
      <w:bookmarkStart w:id="47" w:name="_Toc75790166"/>
      <w:bookmarkStart w:id="48" w:name="_Toc75790237"/>
      <w:bookmarkStart w:id="49" w:name="_Toc75790295"/>
      <w:r w:rsidRPr="00443040">
        <w:t>Occupational Biomechanics</w:t>
      </w:r>
      <w:bookmarkEnd w:id="40"/>
      <w:bookmarkEnd w:id="41"/>
      <w:bookmarkEnd w:id="42"/>
      <w:bookmarkEnd w:id="43"/>
      <w:bookmarkEnd w:id="44"/>
      <w:bookmarkEnd w:id="45"/>
      <w:bookmarkEnd w:id="46"/>
      <w:bookmarkEnd w:id="47"/>
      <w:bookmarkEnd w:id="48"/>
      <w:bookmarkEnd w:id="49"/>
    </w:p>
    <w:p w14:paraId="585ED088" w14:textId="4B95D2A1" w:rsidR="003D334A" w:rsidRPr="00EE4317" w:rsidRDefault="00960008" w:rsidP="003D334A">
      <w:r>
        <w:t>You might recall i</w:t>
      </w:r>
      <w:r w:rsidR="00A258CD">
        <w:t xml:space="preserve">n the </w:t>
      </w:r>
      <w:r w:rsidR="0016532A">
        <w:rPr>
          <w:b/>
          <w:bCs/>
          <w:i/>
          <w:iCs/>
        </w:rPr>
        <w:t>Introduction to Ergonomics Track</w:t>
      </w:r>
      <w:r w:rsidR="00A258CD">
        <w:t xml:space="preserve"> one of the ergonomics principles we </w:t>
      </w:r>
      <w:r w:rsidR="00DB5B0F">
        <w:t>introduced</w:t>
      </w:r>
      <w:r w:rsidR="00A258CD">
        <w:t xml:space="preserve"> </w:t>
      </w:r>
      <w:r w:rsidR="001F5372">
        <w:t>was</w:t>
      </w:r>
      <w:r w:rsidR="00A258CD">
        <w:t xml:space="preserve"> to </w:t>
      </w:r>
      <w:r w:rsidR="00A258CD" w:rsidRPr="00A258CD">
        <w:rPr>
          <w:b/>
          <w:bCs/>
          <w:i/>
          <w:iCs/>
        </w:rPr>
        <w:t>Control Manual Material Handling</w:t>
      </w:r>
      <w:r w:rsidR="00A258CD">
        <w:t xml:space="preserve">. We looked at Occupational Biomechanics information specific to intra-discal </w:t>
      </w:r>
      <w:r w:rsidR="00470178">
        <w:t xml:space="preserve">pressures generated with manual handling. </w:t>
      </w:r>
      <w:r w:rsidR="003D334A" w:rsidRPr="00EE4317">
        <w:t>In the 1970’s</w:t>
      </w:r>
      <w:r w:rsidR="003D334A">
        <w:t>,</w:t>
      </w:r>
      <w:r w:rsidR="003D334A" w:rsidRPr="00EE4317">
        <w:t xml:space="preserve"> what have become classic research studies in the investigation of postural influences on in</w:t>
      </w:r>
      <w:r w:rsidR="003D334A">
        <w:t>-</w:t>
      </w:r>
      <w:r w:rsidR="003D334A" w:rsidRPr="00EE4317">
        <w:t>vi</w:t>
      </w:r>
      <w:r w:rsidR="003D334A">
        <w:t>vo</w:t>
      </w:r>
      <w:r w:rsidR="003D334A" w:rsidRPr="00EE4317">
        <w:t xml:space="preserve"> lumbar intervertebral disc pressures were conducted by Alf Nachemson, MD, PhD and colleagues. Results revealed increased discal pressures </w:t>
      </w:r>
      <w:r w:rsidR="003D334A">
        <w:t>based on lever arm lengths in the spinal column</w:t>
      </w:r>
      <w:r w:rsidR="003D334A" w:rsidRPr="00EE4317">
        <w:t>.</w:t>
      </w:r>
    </w:p>
    <w:p w14:paraId="4872D4D6" w14:textId="652E643E" w:rsidR="003D334A" w:rsidRDefault="003D334A" w:rsidP="003D334A">
      <w:r w:rsidRPr="00EE4317">
        <w:t>With in-vi</w:t>
      </w:r>
      <w:r>
        <w:t>v</w:t>
      </w:r>
      <w:r w:rsidRPr="00EE4317">
        <w:t xml:space="preserve">o lumbar intervertebral disc pressures normalized to 100% when in a neutral upright standing position, </w:t>
      </w:r>
      <w:r>
        <w:t xml:space="preserve">discal </w:t>
      </w:r>
      <w:r w:rsidRPr="00EE4317">
        <w:t xml:space="preserve">pressures </w:t>
      </w:r>
      <w:r>
        <w:t xml:space="preserve">with </w:t>
      </w:r>
      <w:r w:rsidRPr="00EE4317">
        <w:t>lifting about a 30 lb</w:t>
      </w:r>
      <w:r>
        <w:t>.</w:t>
      </w:r>
      <w:r w:rsidRPr="00EE4317">
        <w:t xml:space="preserve"> box from a 30</w:t>
      </w:r>
      <w:r w:rsidRPr="00EE4317">
        <w:rPr>
          <w:vertAlign w:val="superscript"/>
        </w:rPr>
        <w:t>0</w:t>
      </w:r>
      <w:r w:rsidRPr="00EE4317">
        <w:t xml:space="preserve"> flexed forward posture of the low back position </w:t>
      </w:r>
      <w:r>
        <w:t>were</w:t>
      </w:r>
      <w:r w:rsidRPr="00EE4317">
        <w:t xml:space="preserve"> almost 500%!</w:t>
      </w:r>
      <w:r>
        <w:t xml:space="preserve"> Holding the same box in an upright posture as close to the body as possible resulted in about half that of about 225%. Decreasing the lever arm distance makes a huge difference.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1"/>
        <w:gridCol w:w="4579"/>
      </w:tblGrid>
      <w:tr w:rsidR="003D334A" w14:paraId="05234136" w14:textId="77777777" w:rsidTr="003D334A">
        <w:tc>
          <w:tcPr>
            <w:tcW w:w="5395" w:type="dxa"/>
          </w:tcPr>
          <w:p w14:paraId="785BF100" w14:textId="79AB12EF" w:rsidR="003D334A" w:rsidRDefault="003D334A" w:rsidP="003D334A">
            <w:pPr>
              <w:ind w:left="0"/>
              <w:jc w:val="center"/>
            </w:pPr>
            <w:r>
              <w:rPr>
                <w:noProof/>
              </w:rPr>
              <w:drawing>
                <wp:inline distT="0" distB="0" distL="0" distR="0" wp14:anchorId="7220F3EB" wp14:editId="434CF04A">
                  <wp:extent cx="3127375" cy="2060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7375" cy="2060575"/>
                          </a:xfrm>
                          <a:prstGeom prst="rect">
                            <a:avLst/>
                          </a:prstGeom>
                          <a:noFill/>
                        </pic:spPr>
                      </pic:pic>
                    </a:graphicData>
                  </a:graphic>
                </wp:inline>
              </w:drawing>
            </w:r>
          </w:p>
        </w:tc>
        <w:tc>
          <w:tcPr>
            <w:tcW w:w="5395" w:type="dxa"/>
          </w:tcPr>
          <w:p w14:paraId="7A399657" w14:textId="77777777" w:rsidR="003D334A" w:rsidRPr="003D334A" w:rsidRDefault="003D334A" w:rsidP="00E3075D">
            <w:pPr>
              <w:ind w:left="0" w:right="0"/>
              <w:rPr>
                <w:i/>
                <w:iCs/>
                <w:sz w:val="22"/>
                <w:szCs w:val="20"/>
              </w:rPr>
            </w:pPr>
            <w:r w:rsidRPr="003D334A">
              <w:rPr>
                <w:i/>
                <w:iCs/>
                <w:sz w:val="22"/>
                <w:szCs w:val="20"/>
              </w:rPr>
              <w:t>Disc Pressure Measurements</w:t>
            </w:r>
          </w:p>
          <w:p w14:paraId="0E4985DD" w14:textId="77777777" w:rsidR="003D334A" w:rsidRPr="003D334A" w:rsidRDefault="003D334A" w:rsidP="00E3075D">
            <w:pPr>
              <w:ind w:left="0" w:right="0"/>
              <w:rPr>
                <w:i/>
                <w:iCs/>
                <w:sz w:val="22"/>
                <w:szCs w:val="20"/>
              </w:rPr>
            </w:pPr>
            <w:r w:rsidRPr="003D334A">
              <w:rPr>
                <w:i/>
                <w:iCs/>
                <w:sz w:val="22"/>
                <w:szCs w:val="20"/>
              </w:rPr>
              <w:t>Nachemson, AL</w:t>
            </w:r>
          </w:p>
          <w:p w14:paraId="35A1254F" w14:textId="77777777" w:rsidR="003D334A" w:rsidRPr="003D334A" w:rsidRDefault="003D334A" w:rsidP="00E3075D">
            <w:pPr>
              <w:ind w:left="0" w:right="0"/>
              <w:rPr>
                <w:i/>
                <w:iCs/>
                <w:sz w:val="22"/>
                <w:szCs w:val="20"/>
              </w:rPr>
            </w:pPr>
            <w:r w:rsidRPr="003D334A">
              <w:rPr>
                <w:i/>
                <w:iCs/>
                <w:sz w:val="22"/>
                <w:szCs w:val="20"/>
              </w:rPr>
              <w:t>Spine, 31 Dec 1980, 6(1):93-97</w:t>
            </w:r>
          </w:p>
          <w:p w14:paraId="0221201E" w14:textId="77777777" w:rsidR="003D334A" w:rsidRPr="003D334A" w:rsidRDefault="003D334A" w:rsidP="00E3075D">
            <w:pPr>
              <w:ind w:left="0" w:right="0"/>
              <w:rPr>
                <w:i/>
                <w:iCs/>
                <w:sz w:val="22"/>
                <w:szCs w:val="20"/>
              </w:rPr>
            </w:pPr>
          </w:p>
          <w:p w14:paraId="4BD9DF43" w14:textId="77777777" w:rsidR="003D334A" w:rsidRPr="003D334A" w:rsidRDefault="003D334A" w:rsidP="00E3075D">
            <w:pPr>
              <w:ind w:left="0" w:right="0"/>
              <w:rPr>
                <w:i/>
                <w:iCs/>
                <w:sz w:val="22"/>
                <w:szCs w:val="20"/>
              </w:rPr>
            </w:pPr>
            <w:r w:rsidRPr="003D334A">
              <w:rPr>
                <w:i/>
                <w:iCs/>
                <w:sz w:val="22"/>
                <w:szCs w:val="20"/>
              </w:rPr>
              <w:t>New In Vivo Measurements of Pressures in the Intervertebral Disc in Daily Life</w:t>
            </w:r>
          </w:p>
          <w:p w14:paraId="0056E84F" w14:textId="77777777" w:rsidR="003D334A" w:rsidRPr="003D334A" w:rsidRDefault="003D334A" w:rsidP="00E3075D">
            <w:pPr>
              <w:ind w:left="0" w:right="0"/>
              <w:rPr>
                <w:i/>
                <w:iCs/>
                <w:sz w:val="22"/>
                <w:szCs w:val="20"/>
              </w:rPr>
            </w:pPr>
            <w:r w:rsidRPr="003D334A">
              <w:rPr>
                <w:i/>
                <w:iCs/>
                <w:sz w:val="22"/>
                <w:szCs w:val="20"/>
              </w:rPr>
              <w:t xml:space="preserve">Hans–Joachim Wilke, PhD,* Peter </w:t>
            </w:r>
            <w:proofErr w:type="spellStart"/>
            <w:r w:rsidRPr="003D334A">
              <w:rPr>
                <w:i/>
                <w:iCs/>
                <w:sz w:val="22"/>
                <w:szCs w:val="20"/>
              </w:rPr>
              <w:t>Neef</w:t>
            </w:r>
            <w:proofErr w:type="spellEnd"/>
            <w:r w:rsidRPr="003D334A">
              <w:rPr>
                <w:i/>
                <w:iCs/>
                <w:sz w:val="22"/>
                <w:szCs w:val="20"/>
              </w:rPr>
              <w:t xml:space="preserve">, MD,† Marco </w:t>
            </w:r>
            <w:proofErr w:type="spellStart"/>
            <w:r w:rsidRPr="003D334A">
              <w:rPr>
                <w:i/>
                <w:iCs/>
                <w:sz w:val="22"/>
                <w:szCs w:val="20"/>
              </w:rPr>
              <w:t>Caimi</w:t>
            </w:r>
            <w:proofErr w:type="spellEnd"/>
            <w:r w:rsidRPr="003D334A">
              <w:rPr>
                <w:i/>
                <w:iCs/>
                <w:sz w:val="22"/>
                <w:szCs w:val="20"/>
              </w:rPr>
              <w:t>, MD,‡ Thomas Hoogland, MD,§ and Lutz E. Claes, PhD*</w:t>
            </w:r>
          </w:p>
          <w:p w14:paraId="211AD673" w14:textId="77777777" w:rsidR="003D334A" w:rsidRPr="003D334A" w:rsidRDefault="003D334A" w:rsidP="00E3075D">
            <w:pPr>
              <w:ind w:left="0" w:right="0"/>
              <w:rPr>
                <w:i/>
                <w:iCs/>
                <w:sz w:val="22"/>
                <w:szCs w:val="20"/>
              </w:rPr>
            </w:pPr>
            <w:r w:rsidRPr="003D334A">
              <w:rPr>
                <w:i/>
                <w:iCs/>
                <w:sz w:val="22"/>
                <w:szCs w:val="20"/>
              </w:rPr>
              <w:t>Spine, Volume 24, Number 8, pp 755–762</w:t>
            </w:r>
          </w:p>
          <w:p w14:paraId="1DA1B2A7" w14:textId="77777777" w:rsidR="003D334A" w:rsidRPr="003D334A" w:rsidRDefault="003D334A" w:rsidP="00E3075D">
            <w:pPr>
              <w:ind w:left="0" w:right="0"/>
              <w:rPr>
                <w:i/>
                <w:iCs/>
                <w:sz w:val="22"/>
                <w:szCs w:val="20"/>
              </w:rPr>
            </w:pPr>
            <w:r w:rsidRPr="003D334A">
              <w:rPr>
                <w:i/>
                <w:iCs/>
                <w:sz w:val="22"/>
                <w:szCs w:val="20"/>
              </w:rPr>
              <w:t>©1999, Lippincott Williams &amp; Wilkins, Inc.</w:t>
            </w:r>
          </w:p>
          <w:p w14:paraId="5F4F6D5C" w14:textId="77777777" w:rsidR="003D334A" w:rsidRDefault="003D334A" w:rsidP="00E3075D">
            <w:pPr>
              <w:ind w:left="0" w:right="0"/>
            </w:pPr>
          </w:p>
        </w:tc>
      </w:tr>
    </w:tbl>
    <w:p w14:paraId="627C73D9" w14:textId="34895F7A" w:rsidR="00B64897" w:rsidRDefault="00B64897" w:rsidP="00470178"/>
    <w:p w14:paraId="346DDB38" w14:textId="474FD06E" w:rsidR="003D334A" w:rsidRPr="00443040" w:rsidRDefault="003D334A" w:rsidP="003D334A">
      <w:pPr>
        <w:pStyle w:val="Heading3"/>
      </w:pPr>
      <w:bookmarkStart w:id="50" w:name="_Toc75789543"/>
      <w:bookmarkStart w:id="51" w:name="_Toc75789683"/>
      <w:bookmarkStart w:id="52" w:name="_Toc75789917"/>
      <w:bookmarkStart w:id="53" w:name="_Toc75790012"/>
      <w:bookmarkStart w:id="54" w:name="_Toc75790084"/>
      <w:bookmarkStart w:id="55" w:name="_Toc75790120"/>
      <w:bookmarkStart w:id="56" w:name="_Toc75790128"/>
      <w:bookmarkStart w:id="57" w:name="_Toc75790167"/>
      <w:bookmarkStart w:id="58" w:name="_Toc75790238"/>
      <w:bookmarkStart w:id="59" w:name="_Toc75790296"/>
      <w:r w:rsidRPr="00443040">
        <w:lastRenderedPageBreak/>
        <w:t>Lifting</w:t>
      </w:r>
      <w:r>
        <w:t xml:space="preserve"> Calculator</w:t>
      </w:r>
      <w:r w:rsidR="000C4381">
        <w:t>s</w:t>
      </w:r>
      <w:bookmarkEnd w:id="50"/>
      <w:bookmarkEnd w:id="51"/>
      <w:bookmarkEnd w:id="52"/>
      <w:bookmarkEnd w:id="53"/>
      <w:bookmarkEnd w:id="54"/>
      <w:bookmarkEnd w:id="55"/>
      <w:bookmarkEnd w:id="56"/>
      <w:bookmarkEnd w:id="57"/>
      <w:bookmarkEnd w:id="58"/>
      <w:bookmarkEnd w:id="59"/>
    </w:p>
    <w:p w14:paraId="60B9E9D7" w14:textId="3DD5D2B8" w:rsidR="00636CDE" w:rsidRDefault="00470178" w:rsidP="00443040">
      <w:r>
        <w:t>We noted that a number of Lifting Calculators and Guidelines have been developed to analyze lifting tasks.</w:t>
      </w:r>
      <w:r w:rsidR="00E27A0F" w:rsidRPr="00D23FC6">
        <w:rPr>
          <w:noProof/>
        </w:rPr>
        <w:drawing>
          <wp:anchor distT="0" distB="0" distL="114300" distR="114300" simplePos="0" relativeHeight="252538368" behindDoc="0" locked="0" layoutInCell="1" allowOverlap="1" wp14:anchorId="603CE9B7" wp14:editId="5DCEA6AC">
            <wp:simplePos x="0" y="0"/>
            <wp:positionH relativeFrom="column">
              <wp:posOffset>4089400</wp:posOffset>
            </wp:positionH>
            <wp:positionV relativeFrom="paragraph">
              <wp:posOffset>55880</wp:posOffset>
            </wp:positionV>
            <wp:extent cx="1188720" cy="1722755"/>
            <wp:effectExtent l="19050" t="19050" r="11430" b="1079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8720" cy="1722755"/>
                    </a:xfrm>
                    <a:prstGeom prst="rect">
                      <a:avLst/>
                    </a:prstGeom>
                    <a:ln w="9525">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8122D5" w:rsidRPr="008122D5">
        <w:rPr>
          <w:noProof/>
        </w:rPr>
        <w:drawing>
          <wp:anchor distT="0" distB="0" distL="114300" distR="114300" simplePos="0" relativeHeight="252539392" behindDoc="0" locked="0" layoutInCell="1" allowOverlap="1" wp14:anchorId="0F6E99DC" wp14:editId="5BDCF212">
            <wp:simplePos x="0" y="0"/>
            <wp:positionH relativeFrom="column">
              <wp:posOffset>5423814</wp:posOffset>
            </wp:positionH>
            <wp:positionV relativeFrom="paragraph">
              <wp:posOffset>59589</wp:posOffset>
            </wp:positionV>
            <wp:extent cx="1188720" cy="1720215"/>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188720" cy="1720215"/>
                    </a:xfrm>
                    <a:prstGeom prst="rect">
                      <a:avLst/>
                    </a:prstGeom>
                  </pic:spPr>
                </pic:pic>
              </a:graphicData>
            </a:graphic>
            <wp14:sizeRelH relativeFrom="page">
              <wp14:pctWidth>0</wp14:pctWidth>
            </wp14:sizeRelH>
            <wp14:sizeRelV relativeFrom="page">
              <wp14:pctHeight>0</wp14:pctHeight>
            </wp14:sizeRelV>
          </wp:anchor>
        </w:drawing>
      </w:r>
      <w:r w:rsidR="000C4381">
        <w:t xml:space="preserve"> </w:t>
      </w:r>
      <w:r w:rsidR="00D23FC6" w:rsidRPr="00D23FC6">
        <w:t xml:space="preserve">One of the first guidelines </w:t>
      </w:r>
      <w:r w:rsidR="00D23FC6">
        <w:t xml:space="preserve">was the </w:t>
      </w:r>
      <w:r w:rsidR="00960008" w:rsidRPr="00960008">
        <w:rPr>
          <w:b/>
          <w:bCs/>
          <w:i/>
          <w:iCs/>
        </w:rPr>
        <w:t xml:space="preserve">NIOSH (National Institute for Occupational </w:t>
      </w:r>
      <w:r w:rsidR="008122D5" w:rsidRPr="008122D5">
        <w:t xml:space="preserve"> </w:t>
      </w:r>
      <w:r w:rsidR="00960008" w:rsidRPr="00960008">
        <w:rPr>
          <w:b/>
          <w:bCs/>
          <w:i/>
          <w:iCs/>
        </w:rPr>
        <w:t>Safety and Health)</w:t>
      </w:r>
      <w:r w:rsidR="00960008" w:rsidRPr="00443040">
        <w:t xml:space="preserve"> </w:t>
      </w:r>
      <w:r w:rsidR="00960008" w:rsidRPr="00443040">
        <w:rPr>
          <w:b/>
          <w:bCs/>
          <w:i/>
          <w:iCs/>
        </w:rPr>
        <w:t>Work Practices Guide for Manual Lifting</w:t>
      </w:r>
      <w:r w:rsidR="00960008" w:rsidRPr="00443040">
        <w:t xml:space="preserve"> </w:t>
      </w:r>
      <w:r w:rsidR="002F60BB">
        <w:t xml:space="preserve">published </w:t>
      </w:r>
      <w:r w:rsidR="00960008" w:rsidRPr="00443040">
        <w:t>in 1981</w:t>
      </w:r>
      <w:r w:rsidR="001F5372">
        <w:t xml:space="preserve"> with a </w:t>
      </w:r>
      <w:r w:rsidR="008122D5" w:rsidRPr="008122D5">
        <w:rPr>
          <w:b/>
          <w:bCs/>
          <w:i/>
          <w:iCs/>
        </w:rPr>
        <w:t>Revised</w:t>
      </w:r>
      <w:r w:rsidR="008122D5">
        <w:t xml:space="preserve"> </w:t>
      </w:r>
      <w:r w:rsidR="001F5372" w:rsidRPr="001F5372">
        <w:rPr>
          <w:b/>
          <w:bCs/>
          <w:i/>
          <w:iCs/>
        </w:rPr>
        <w:t>Guide</w:t>
      </w:r>
      <w:r w:rsidR="001F5372">
        <w:t xml:space="preserve"> published in 199</w:t>
      </w:r>
      <w:r w:rsidR="00C8409D">
        <w:t>4</w:t>
      </w:r>
      <w:r w:rsidR="00960008" w:rsidRPr="00443040">
        <w:t>.</w:t>
      </w:r>
      <w:r w:rsidR="00960008">
        <w:t xml:space="preserve"> </w:t>
      </w:r>
    </w:p>
    <w:p w14:paraId="6C752F8E" w14:textId="5BFBE580" w:rsidR="000C4381" w:rsidRDefault="001F5372" w:rsidP="00443040">
      <w:r>
        <w:t>A</w:t>
      </w:r>
      <w:r w:rsidRPr="00443040">
        <w:t xml:space="preserve"> mathematical formula to predict how much a person can safely lift </w:t>
      </w:r>
      <w:r>
        <w:t xml:space="preserve">was introduced in the </w:t>
      </w:r>
      <w:r w:rsidRPr="001F5372">
        <w:rPr>
          <w:b/>
          <w:bCs/>
          <w:i/>
          <w:iCs/>
        </w:rPr>
        <w:t>Guide</w:t>
      </w:r>
      <w:r>
        <w:t>.</w:t>
      </w:r>
      <w:r w:rsidR="00D85858">
        <w:t xml:space="preserve"> </w:t>
      </w:r>
    </w:p>
    <w:p w14:paraId="69A03BA9" w14:textId="6EEA0ECB" w:rsidR="000C4381" w:rsidRDefault="000C4381" w:rsidP="000C4381">
      <w:pPr>
        <w:pStyle w:val="Heading4"/>
      </w:pPr>
      <w:bookmarkStart w:id="60" w:name="_Toc75789544"/>
      <w:bookmarkStart w:id="61" w:name="_Toc75789684"/>
      <w:bookmarkStart w:id="62" w:name="_Toc75789918"/>
      <w:bookmarkStart w:id="63" w:name="_Toc75790013"/>
      <w:bookmarkStart w:id="64" w:name="_Toc75790085"/>
      <w:bookmarkStart w:id="65" w:name="_Toc75790129"/>
      <w:bookmarkStart w:id="66" w:name="_Toc75790168"/>
      <w:bookmarkStart w:id="67" w:name="_Toc75790239"/>
      <w:bookmarkStart w:id="68" w:name="_Toc75790297"/>
      <w:r>
        <w:t>Lifting Guide Criteria</w:t>
      </w:r>
      <w:bookmarkEnd w:id="60"/>
      <w:bookmarkEnd w:id="61"/>
      <w:bookmarkEnd w:id="62"/>
      <w:bookmarkEnd w:id="63"/>
      <w:bookmarkEnd w:id="64"/>
      <w:bookmarkEnd w:id="65"/>
      <w:bookmarkEnd w:id="66"/>
      <w:bookmarkEnd w:id="67"/>
      <w:bookmarkEnd w:id="68"/>
    </w:p>
    <w:p w14:paraId="37BFD9BE" w14:textId="68D91E88" w:rsidR="00960008" w:rsidRDefault="00B94428" w:rsidP="00443040">
      <w:r>
        <w:t>Fo</w:t>
      </w:r>
      <w:r w:rsidR="00960008">
        <w:t xml:space="preserve">ur criteria were studied to develop the </w:t>
      </w:r>
      <w:r w:rsidR="00C8409D">
        <w:t xml:space="preserve">original </w:t>
      </w:r>
      <w:r w:rsidR="00960008" w:rsidRPr="00D85858">
        <w:rPr>
          <w:b/>
          <w:bCs/>
          <w:i/>
          <w:iCs/>
        </w:rPr>
        <w:t>Guide</w:t>
      </w:r>
      <w:r w:rsidR="00960008">
        <w:t>:</w:t>
      </w:r>
    </w:p>
    <w:p w14:paraId="24AA8B0E" w14:textId="7914E020" w:rsidR="00960008" w:rsidRDefault="00960008" w:rsidP="00D4156F">
      <w:pPr>
        <w:pStyle w:val="ListParagraph"/>
        <w:numPr>
          <w:ilvl w:val="0"/>
          <w:numId w:val="17"/>
        </w:numPr>
      </w:pPr>
      <w:r>
        <w:t xml:space="preserve">Epidemiology – </w:t>
      </w:r>
      <w:r w:rsidR="008122D5">
        <w:t>I</w:t>
      </w:r>
      <w:r>
        <w:t>dentification of incidence, distribution and potential contr</w:t>
      </w:r>
      <w:r w:rsidR="007B5B77">
        <w:t>o</w:t>
      </w:r>
      <w:r>
        <w:t xml:space="preserve">ls </w:t>
      </w:r>
      <w:r w:rsidR="007B5B77">
        <w:t>for illness and injury in a population.</w:t>
      </w:r>
    </w:p>
    <w:p w14:paraId="03206F9F" w14:textId="3465350E" w:rsidR="007B5B77" w:rsidRDefault="00960008" w:rsidP="00D4156F">
      <w:pPr>
        <w:pStyle w:val="ListParagraph"/>
        <w:numPr>
          <w:ilvl w:val="0"/>
          <w:numId w:val="17"/>
        </w:numPr>
      </w:pPr>
      <w:r>
        <w:t>Biomechanical</w:t>
      </w:r>
      <w:r w:rsidR="007B5B77">
        <w:t xml:space="preserve"> – Study of the impact on the musculoskeletal structure, (particularly the low back) </w:t>
      </w:r>
      <w:r w:rsidR="00D85858">
        <w:t>from</w:t>
      </w:r>
      <w:r w:rsidR="007B5B77">
        <w:t xml:space="preserve"> lifting.</w:t>
      </w:r>
    </w:p>
    <w:p w14:paraId="6015BEA3" w14:textId="16AF1833" w:rsidR="007B5B77" w:rsidRDefault="00960008" w:rsidP="00D4156F">
      <w:pPr>
        <w:pStyle w:val="ListParagraph"/>
        <w:numPr>
          <w:ilvl w:val="0"/>
          <w:numId w:val="17"/>
        </w:numPr>
      </w:pPr>
      <w:r>
        <w:t>Physiological</w:t>
      </w:r>
      <w:r w:rsidR="007B5B77">
        <w:t xml:space="preserve"> – Study of the body’s metabolic and circulatory responses to lifting</w:t>
      </w:r>
      <w:r w:rsidR="00D85858">
        <w:t>.</w:t>
      </w:r>
    </w:p>
    <w:p w14:paraId="12C50F94" w14:textId="0231BE6F" w:rsidR="007B5B77" w:rsidRDefault="00960008" w:rsidP="00D4156F">
      <w:pPr>
        <w:pStyle w:val="ListParagraph"/>
        <w:numPr>
          <w:ilvl w:val="0"/>
          <w:numId w:val="17"/>
        </w:numPr>
      </w:pPr>
      <w:r>
        <w:t>Psychophysical</w:t>
      </w:r>
      <w:r w:rsidR="007B5B77">
        <w:t xml:space="preserve"> – Studies performed to quantify</w:t>
      </w:r>
      <w:r w:rsidR="00D85858">
        <w:t xml:space="preserve"> the </w:t>
      </w:r>
      <w:r w:rsidR="007B5B77">
        <w:t>subjective tolerance of people to the stresses of manual material handling</w:t>
      </w:r>
      <w:r w:rsidR="00D85858">
        <w:t>.</w:t>
      </w:r>
    </w:p>
    <w:p w14:paraId="5369DE39" w14:textId="6C8057AB" w:rsidR="00D85858" w:rsidRDefault="001F5372" w:rsidP="007B5B77">
      <w:r>
        <w:t xml:space="preserve">I would encourage you to read the </w:t>
      </w:r>
      <w:r w:rsidRPr="00D85858">
        <w:rPr>
          <w:b/>
          <w:bCs/>
          <w:i/>
          <w:iCs/>
        </w:rPr>
        <w:t>Guid</w:t>
      </w:r>
      <w:r w:rsidR="00C8409D">
        <w:rPr>
          <w:b/>
          <w:bCs/>
          <w:i/>
          <w:iCs/>
        </w:rPr>
        <w:t>es</w:t>
      </w:r>
      <w:r>
        <w:t xml:space="preserve"> if you are interested in an in-depth look at the factors.</w:t>
      </w:r>
      <w:r w:rsidR="00D85858">
        <w:t xml:space="preserve"> </w:t>
      </w:r>
      <w:r w:rsidR="00C8409D">
        <w:t>They are</w:t>
      </w:r>
      <w:r w:rsidR="00D85858">
        <w:t xml:space="preserve"> readily available on-line.</w:t>
      </w:r>
    </w:p>
    <w:p w14:paraId="423CD280" w14:textId="135BC9DF" w:rsidR="00C8409D" w:rsidRPr="008122D5" w:rsidRDefault="00C8409D" w:rsidP="007B5B77">
      <w:pPr>
        <w:rPr>
          <w:b/>
          <w:bCs/>
          <w:i/>
          <w:iCs/>
        </w:rPr>
      </w:pPr>
      <w:r w:rsidRPr="008122D5">
        <w:rPr>
          <w:b/>
          <w:bCs/>
          <w:i/>
          <w:iCs/>
        </w:rPr>
        <w:t>1991 Version</w:t>
      </w:r>
    </w:p>
    <w:p w14:paraId="780AED52" w14:textId="1F7F2287" w:rsidR="007B5B77" w:rsidRDefault="00C37357" w:rsidP="007B5B77">
      <w:hyperlink r:id="rId16" w:history="1">
        <w:r w:rsidR="00D85858" w:rsidRPr="00223EE2">
          <w:rPr>
            <w:rStyle w:val="Hyperlink"/>
          </w:rPr>
          <w:t>https://www.cdc.gov/niosh/docs/81-122/pdf/81-122.pdf?id=10.26616/NIOSHPUB81122</w:t>
        </w:r>
      </w:hyperlink>
    </w:p>
    <w:p w14:paraId="76CBE87C" w14:textId="5FCF780F" w:rsidR="00C8409D" w:rsidRPr="008122D5" w:rsidRDefault="00C8409D" w:rsidP="007B5B77">
      <w:pPr>
        <w:rPr>
          <w:b/>
          <w:bCs/>
          <w:i/>
          <w:iCs/>
        </w:rPr>
      </w:pPr>
      <w:r w:rsidRPr="008122D5">
        <w:rPr>
          <w:b/>
          <w:bCs/>
          <w:i/>
          <w:iCs/>
        </w:rPr>
        <w:t>1994 Version</w:t>
      </w:r>
    </w:p>
    <w:p w14:paraId="353DC5F8" w14:textId="1D2571E2" w:rsidR="00C8409D" w:rsidRDefault="00C37357" w:rsidP="007B5B77">
      <w:hyperlink r:id="rId17" w:history="1">
        <w:r w:rsidR="00C8409D" w:rsidRPr="00223EE2">
          <w:rPr>
            <w:rStyle w:val="Hyperlink"/>
          </w:rPr>
          <w:t>https://www.cdc.gov/niosh/docs/94-110/pdfs/94-110.pdf?id=10.26616/NIOSHPUB94110</w:t>
        </w:r>
      </w:hyperlink>
    </w:p>
    <w:p w14:paraId="2EDC3972" w14:textId="02D39EAC" w:rsidR="00D85858" w:rsidRDefault="00D85858" w:rsidP="000C4381">
      <w:pPr>
        <w:pStyle w:val="Heading4"/>
      </w:pPr>
      <w:bookmarkStart w:id="69" w:name="_Toc75789545"/>
      <w:bookmarkStart w:id="70" w:name="_Toc75789685"/>
      <w:bookmarkStart w:id="71" w:name="_Toc75789919"/>
      <w:bookmarkStart w:id="72" w:name="_Toc75790014"/>
      <w:bookmarkStart w:id="73" w:name="_Toc75790086"/>
      <w:bookmarkStart w:id="74" w:name="_Toc75790130"/>
      <w:bookmarkStart w:id="75" w:name="_Toc75790169"/>
      <w:bookmarkStart w:id="76" w:name="_Toc75790240"/>
      <w:bookmarkStart w:id="77" w:name="_Toc75790298"/>
      <w:r>
        <w:t xml:space="preserve">Lifting </w:t>
      </w:r>
      <w:r w:rsidR="00B94428">
        <w:t>Scenario</w:t>
      </w:r>
      <w:bookmarkEnd w:id="69"/>
      <w:bookmarkEnd w:id="70"/>
      <w:bookmarkEnd w:id="71"/>
      <w:bookmarkEnd w:id="72"/>
      <w:bookmarkEnd w:id="73"/>
      <w:bookmarkEnd w:id="74"/>
      <w:bookmarkEnd w:id="75"/>
      <w:bookmarkEnd w:id="76"/>
      <w:bookmarkEnd w:id="77"/>
    </w:p>
    <w:p w14:paraId="108AF496" w14:textId="74F58B02" w:rsidR="000C4381" w:rsidRDefault="000C4381" w:rsidP="000C4381">
      <w:r>
        <w:t xml:space="preserve">To gain an appreciation of the nuts and bolts of assessing manual material handling operations, let’s work on developing a list of parameters that influence how much a person can lift based on our experiences of lifting. </w:t>
      </w:r>
    </w:p>
    <w:p w14:paraId="035F5B4E" w14:textId="0CB7C3AB" w:rsidR="00DB05AA" w:rsidRDefault="008122D5" w:rsidP="007B5B77">
      <w:r>
        <w:rPr>
          <w:noProof/>
        </w:rPr>
        <w:drawing>
          <wp:anchor distT="0" distB="0" distL="114300" distR="114300" simplePos="0" relativeHeight="252540416" behindDoc="0" locked="0" layoutInCell="1" allowOverlap="1" wp14:anchorId="169F2A5B" wp14:editId="463F715C">
            <wp:simplePos x="0" y="0"/>
            <wp:positionH relativeFrom="column">
              <wp:posOffset>4817059</wp:posOffset>
            </wp:positionH>
            <wp:positionV relativeFrom="paragraph">
              <wp:posOffset>41986</wp:posOffset>
            </wp:positionV>
            <wp:extent cx="1828800" cy="1291207"/>
            <wp:effectExtent l="0" t="0" r="0" b="444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291207"/>
                    </a:xfrm>
                    <a:prstGeom prst="rect">
                      <a:avLst/>
                    </a:prstGeom>
                    <a:noFill/>
                    <a:ln>
                      <a:noFill/>
                    </a:ln>
                  </pic:spPr>
                </pic:pic>
              </a:graphicData>
            </a:graphic>
            <wp14:sizeRelH relativeFrom="page">
              <wp14:pctWidth>0</wp14:pctWidth>
            </wp14:sizeRelH>
            <wp14:sizeRelV relativeFrom="page">
              <wp14:pctHeight>0</wp14:pctHeight>
            </wp14:sizeRelV>
          </wp:anchor>
        </w:drawing>
      </w:r>
      <w:r w:rsidR="00636CDE">
        <w:t xml:space="preserve">For our lifting scenario, imagine we </w:t>
      </w:r>
      <w:r w:rsidR="002F60BB">
        <w:t>are assessing</w:t>
      </w:r>
      <w:r w:rsidR="00636CDE">
        <w:t xml:space="preserve"> a warehouse worker palletizing boxes coming off of a conveyor line </w:t>
      </w:r>
      <w:r w:rsidR="002F60BB">
        <w:t xml:space="preserve">by loading them </w:t>
      </w:r>
      <w:r w:rsidR="00636CDE">
        <w:t xml:space="preserve">onto a pallet. </w:t>
      </w:r>
    </w:p>
    <w:p w14:paraId="4BAEFBA9" w14:textId="10C43921" w:rsidR="00D85858" w:rsidRDefault="00636CDE" w:rsidP="007B5B77">
      <w:r>
        <w:t xml:space="preserve">The manual handling tasks </w:t>
      </w:r>
      <w:r w:rsidR="002F60BB">
        <w:t>are</w:t>
      </w:r>
      <w:r>
        <w:t xml:space="preserve"> repetitive</w:t>
      </w:r>
      <w:r w:rsidR="00BB110B">
        <w:t xml:space="preserve"> (handling one box every minute</w:t>
      </w:r>
      <w:proofErr w:type="gramStart"/>
      <w:r w:rsidR="00BB110B">
        <w:t>)</w:t>
      </w:r>
      <w:proofErr w:type="gramEnd"/>
      <w:r>
        <w:t xml:space="preserve"> and the worker starts with a row of boxes on the pallet </w:t>
      </w:r>
      <w:r w:rsidR="00B413ED">
        <w:t>a</w:t>
      </w:r>
      <w:r>
        <w:t>nd then builds up box levels to about a five foot height (shoulder level).</w:t>
      </w:r>
      <w:r w:rsidR="00BB110B">
        <w:t xml:space="preserve"> </w:t>
      </w:r>
    </w:p>
    <w:p w14:paraId="36B25533" w14:textId="07731F67" w:rsidR="00DB05AA" w:rsidRDefault="00B94428" w:rsidP="00A9059F">
      <w:pPr>
        <w:pStyle w:val="Heading4"/>
      </w:pPr>
      <w:bookmarkStart w:id="78" w:name="_Toc75789546"/>
      <w:bookmarkStart w:id="79" w:name="_Toc75789686"/>
      <w:bookmarkStart w:id="80" w:name="_Toc75789920"/>
      <w:bookmarkStart w:id="81" w:name="_Toc75790015"/>
      <w:bookmarkStart w:id="82" w:name="_Toc75790087"/>
      <w:bookmarkStart w:id="83" w:name="_Toc75790131"/>
      <w:bookmarkStart w:id="84" w:name="_Toc75790170"/>
      <w:bookmarkStart w:id="85" w:name="_Toc75790241"/>
      <w:bookmarkStart w:id="86" w:name="_Toc75790299"/>
      <w:r>
        <w:t xml:space="preserve">Potential </w:t>
      </w:r>
      <w:r w:rsidR="00FD7B6E">
        <w:t xml:space="preserve">Lifting </w:t>
      </w:r>
      <w:r>
        <w:t>Factors</w:t>
      </w:r>
      <w:bookmarkEnd w:id="78"/>
      <w:bookmarkEnd w:id="79"/>
      <w:bookmarkEnd w:id="80"/>
      <w:bookmarkEnd w:id="81"/>
      <w:bookmarkEnd w:id="82"/>
      <w:bookmarkEnd w:id="83"/>
      <w:bookmarkEnd w:id="84"/>
      <w:bookmarkEnd w:id="85"/>
      <w:bookmarkEnd w:id="86"/>
    </w:p>
    <w:p w14:paraId="76B463CE" w14:textId="7274D743" w:rsidR="00B94428" w:rsidRDefault="00636CDE" w:rsidP="007B5B77">
      <w:r>
        <w:t xml:space="preserve">What are the factors that influence the </w:t>
      </w:r>
      <w:r w:rsidR="00BB110B">
        <w:t>worker’s performance</w:t>
      </w:r>
      <w:r w:rsidR="00B413ED">
        <w:t>? Make it personal by imagining you are doing the material handling or even better yet, imagine your mother</w:t>
      </w:r>
      <w:r w:rsidR="000C4381">
        <w:t xml:space="preserve"> is</w:t>
      </w:r>
      <w:r w:rsidR="00B413ED">
        <w:t xml:space="preserve"> palletizing the boxes!</w:t>
      </w:r>
      <w:r w:rsidR="00B413ED" w:rsidRPr="00B413ED">
        <w:t xml:space="preserve"> </w:t>
      </w:r>
    </w:p>
    <w:p w14:paraId="45A2C787" w14:textId="3399DC2E" w:rsidR="004E1CEC" w:rsidRDefault="00B94428" w:rsidP="007B5B77">
      <w:r>
        <w:t>I</w:t>
      </w:r>
      <w:r w:rsidR="002F60BB">
        <w:t>’ll</w:t>
      </w:r>
      <w:r>
        <w:t xml:space="preserve"> kick off </w:t>
      </w:r>
      <w:r w:rsidR="002F60BB">
        <w:t>a</w:t>
      </w:r>
      <w:r>
        <w:t xml:space="preserve"> brainstorming session by </w:t>
      </w:r>
      <w:r w:rsidR="008B2926">
        <w:t>thinking about the last time I was lifting some bags of sand into the bed of my truck at the big box store. When I reached out to pick up a bag, the farther away I reached to the bag. the heavier the bag seemed to get</w:t>
      </w:r>
      <w:r w:rsidR="00B90247">
        <w:t>!</w:t>
      </w:r>
      <w:r w:rsidR="008B2926">
        <w:t xml:space="preserve"> This a phenomenon we have all experienced. </w:t>
      </w:r>
    </w:p>
    <w:p w14:paraId="19DC2BE6" w14:textId="6F93F1E5" w:rsidR="008B2926" w:rsidRDefault="008B2926" w:rsidP="007B5B77">
      <w:r>
        <w:t>Let’s name this factor Horizontal Distance</w:t>
      </w:r>
      <w:r w:rsidR="00B90247">
        <w:t xml:space="preserve"> and define it as, “how far away from our body </w:t>
      </w:r>
      <w:r w:rsidR="00FD7B6E">
        <w:t>is the</w:t>
      </w:r>
      <w:r w:rsidR="00F97493">
        <w:t xml:space="preserve"> item or</w:t>
      </w:r>
      <w:r w:rsidR="00FD7B6E">
        <w:t xml:space="preserve"> box</w:t>
      </w:r>
      <w:r w:rsidR="002F60BB">
        <w:t xml:space="preserve"> when we lift it</w:t>
      </w:r>
      <w:r w:rsidR="00337135">
        <w:t>;</w:t>
      </w:r>
      <w:r w:rsidR="002F60BB">
        <w:t xml:space="preserve"> the farther away the greater the stress into the body</w:t>
      </w:r>
      <w:r w:rsidR="00B90247">
        <w:t>.”</w:t>
      </w:r>
    </w:p>
    <w:p w14:paraId="01825AAC" w14:textId="4AC5E6DB" w:rsidR="000C4381" w:rsidRDefault="000C4381" w:rsidP="000C4381">
      <w:pPr>
        <w:pStyle w:val="Heading4"/>
      </w:pPr>
      <w:bookmarkStart w:id="87" w:name="_Toc75789547"/>
      <w:bookmarkStart w:id="88" w:name="_Toc75789687"/>
      <w:bookmarkStart w:id="89" w:name="_Toc75789921"/>
      <w:bookmarkStart w:id="90" w:name="_Toc75790016"/>
      <w:bookmarkStart w:id="91" w:name="_Toc75790088"/>
      <w:bookmarkStart w:id="92" w:name="_Toc75790132"/>
      <w:bookmarkStart w:id="93" w:name="_Toc75790171"/>
      <w:bookmarkStart w:id="94" w:name="_Toc75790242"/>
      <w:bookmarkStart w:id="95" w:name="_Toc75790300"/>
      <w:r>
        <w:lastRenderedPageBreak/>
        <w:t xml:space="preserve">Brainstorm – </w:t>
      </w:r>
      <w:r w:rsidR="00704DC8">
        <w:t xml:space="preserve">Potential </w:t>
      </w:r>
      <w:r>
        <w:t>Lifting Factors</w:t>
      </w:r>
      <w:bookmarkEnd w:id="87"/>
      <w:bookmarkEnd w:id="88"/>
      <w:bookmarkEnd w:id="89"/>
      <w:bookmarkEnd w:id="90"/>
      <w:bookmarkEnd w:id="91"/>
      <w:bookmarkEnd w:id="92"/>
      <w:bookmarkEnd w:id="93"/>
      <w:bookmarkEnd w:id="94"/>
      <w:bookmarkEnd w:id="95"/>
    </w:p>
    <w:p w14:paraId="396A86CC" w14:textId="2AB8F7C0" w:rsidR="00636CDE" w:rsidRDefault="00B413ED" w:rsidP="00B90247">
      <w:r>
        <w:t>Brainstorm</w:t>
      </w:r>
      <w:r w:rsidR="00B90247">
        <w:t xml:space="preserve"> – </w:t>
      </w:r>
      <w:r>
        <w:t>list as many factors as you can think of</w:t>
      </w:r>
      <w:r w:rsidR="004E1CEC">
        <w:t xml:space="preserve"> that will influence the palletizing operation</w:t>
      </w:r>
      <w:r>
        <w:t>.</w:t>
      </w:r>
    </w:p>
    <w:tbl>
      <w:tblPr>
        <w:tblStyle w:val="TableGrid"/>
        <w:tblW w:w="1016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9530"/>
      </w:tblGrid>
      <w:tr w:rsidR="00172E5B" w:rsidRPr="00B90247" w14:paraId="292C0BAA" w14:textId="77777777" w:rsidTr="00704DC8">
        <w:trPr>
          <w:trHeight w:val="576"/>
        </w:trPr>
        <w:tc>
          <w:tcPr>
            <w:tcW w:w="630" w:type="dxa"/>
          </w:tcPr>
          <w:p w14:paraId="03C20077" w14:textId="77777777" w:rsidR="00172E5B" w:rsidRPr="00B90247" w:rsidRDefault="00172E5B" w:rsidP="00D4156F">
            <w:pPr>
              <w:pStyle w:val="ListParagraph"/>
              <w:numPr>
                <w:ilvl w:val="0"/>
                <w:numId w:val="11"/>
              </w:numPr>
              <w:ind w:left="0" w:firstLine="0"/>
              <w:jc w:val="center"/>
            </w:pPr>
          </w:p>
        </w:tc>
        <w:tc>
          <w:tcPr>
            <w:tcW w:w="9530" w:type="dxa"/>
            <w:tcBorders>
              <w:bottom w:val="single" w:sz="4" w:space="0" w:color="auto"/>
            </w:tcBorders>
          </w:tcPr>
          <w:p w14:paraId="44987E24" w14:textId="3C41EA9E" w:rsidR="00172E5B" w:rsidRPr="00B90247" w:rsidRDefault="00172E5B" w:rsidP="004E1CEC">
            <w:pPr>
              <w:spacing w:before="33" w:after="33"/>
              <w:ind w:left="0" w:right="201"/>
              <w:jc w:val="left"/>
              <w:rPr>
                <w:rFonts w:ascii="Tekton Pro Ext" w:hAnsi="Tekton Pro Ext"/>
              </w:rPr>
            </w:pPr>
            <w:r w:rsidRPr="00B90247">
              <w:rPr>
                <w:rFonts w:ascii="Tekton Pro Ext" w:hAnsi="Tekton Pro Ext"/>
              </w:rPr>
              <w:t xml:space="preserve">Horizontal Distance – how far away from our body </w:t>
            </w:r>
            <w:r w:rsidR="00FD7B6E">
              <w:rPr>
                <w:rFonts w:ascii="Tekton Pro Ext" w:hAnsi="Tekton Pro Ext"/>
              </w:rPr>
              <w:t>is the box</w:t>
            </w:r>
            <w:r w:rsidR="002F60BB">
              <w:rPr>
                <w:rFonts w:ascii="Tekton Pro Ext" w:hAnsi="Tekton Pro Ext"/>
              </w:rPr>
              <w:t xml:space="preserve"> when we lift it</w:t>
            </w:r>
            <w:r w:rsidR="00337135">
              <w:rPr>
                <w:rFonts w:ascii="Tekton Pro Ext" w:hAnsi="Tekton Pro Ext"/>
              </w:rPr>
              <w:t>;</w:t>
            </w:r>
            <w:r w:rsidR="002F60BB">
              <w:rPr>
                <w:rFonts w:ascii="Tekton Pro Ext" w:hAnsi="Tekton Pro Ext"/>
              </w:rPr>
              <w:t xml:space="preserve"> the farther away the greater the stress into the body</w:t>
            </w:r>
          </w:p>
        </w:tc>
      </w:tr>
      <w:tr w:rsidR="00172E5B" w14:paraId="42661E70" w14:textId="77777777" w:rsidTr="00704DC8">
        <w:trPr>
          <w:trHeight w:val="576"/>
        </w:trPr>
        <w:tc>
          <w:tcPr>
            <w:tcW w:w="630" w:type="dxa"/>
          </w:tcPr>
          <w:p w14:paraId="19C83168" w14:textId="77777777" w:rsidR="00172E5B" w:rsidRDefault="00172E5B" w:rsidP="00D4156F">
            <w:pPr>
              <w:pStyle w:val="ListParagraph"/>
              <w:numPr>
                <w:ilvl w:val="0"/>
                <w:numId w:val="11"/>
              </w:numPr>
              <w:ind w:left="0" w:firstLine="0"/>
              <w:jc w:val="center"/>
            </w:pPr>
            <w:bookmarkStart w:id="96" w:name="_Hlk75786595"/>
          </w:p>
        </w:tc>
        <w:tc>
          <w:tcPr>
            <w:tcW w:w="9530" w:type="dxa"/>
            <w:tcBorders>
              <w:top w:val="single" w:sz="4" w:space="0" w:color="auto"/>
              <w:bottom w:val="single" w:sz="4" w:space="0" w:color="auto"/>
            </w:tcBorders>
          </w:tcPr>
          <w:p w14:paraId="301C228C" w14:textId="77777777" w:rsidR="00172E5B" w:rsidRDefault="00172E5B" w:rsidP="004E1CEC">
            <w:pPr>
              <w:spacing w:before="33" w:after="33"/>
              <w:ind w:left="0" w:right="201"/>
              <w:jc w:val="left"/>
            </w:pPr>
          </w:p>
        </w:tc>
      </w:tr>
      <w:tr w:rsidR="00172E5B" w14:paraId="0C810119" w14:textId="77777777" w:rsidTr="00704DC8">
        <w:trPr>
          <w:trHeight w:val="576"/>
        </w:trPr>
        <w:tc>
          <w:tcPr>
            <w:tcW w:w="630" w:type="dxa"/>
          </w:tcPr>
          <w:p w14:paraId="62AA96C3" w14:textId="77777777" w:rsidR="00172E5B" w:rsidRDefault="00172E5B" w:rsidP="00D4156F">
            <w:pPr>
              <w:pStyle w:val="ListParagraph"/>
              <w:numPr>
                <w:ilvl w:val="0"/>
                <w:numId w:val="11"/>
              </w:numPr>
              <w:ind w:left="0" w:firstLine="0"/>
              <w:jc w:val="center"/>
            </w:pPr>
          </w:p>
        </w:tc>
        <w:tc>
          <w:tcPr>
            <w:tcW w:w="9530" w:type="dxa"/>
            <w:tcBorders>
              <w:top w:val="single" w:sz="4" w:space="0" w:color="auto"/>
              <w:bottom w:val="single" w:sz="4" w:space="0" w:color="auto"/>
            </w:tcBorders>
          </w:tcPr>
          <w:p w14:paraId="45669C25" w14:textId="77777777" w:rsidR="00172E5B" w:rsidRDefault="00172E5B" w:rsidP="004E1CEC">
            <w:pPr>
              <w:spacing w:before="33" w:after="33"/>
              <w:ind w:left="0" w:right="201"/>
              <w:jc w:val="left"/>
            </w:pPr>
          </w:p>
        </w:tc>
      </w:tr>
      <w:tr w:rsidR="00172E5B" w14:paraId="40272636" w14:textId="77777777" w:rsidTr="00704DC8">
        <w:trPr>
          <w:trHeight w:val="576"/>
        </w:trPr>
        <w:tc>
          <w:tcPr>
            <w:tcW w:w="630" w:type="dxa"/>
          </w:tcPr>
          <w:p w14:paraId="4C13E4C3" w14:textId="77777777" w:rsidR="00172E5B" w:rsidRDefault="00172E5B" w:rsidP="00D4156F">
            <w:pPr>
              <w:pStyle w:val="ListParagraph"/>
              <w:numPr>
                <w:ilvl w:val="0"/>
                <w:numId w:val="11"/>
              </w:numPr>
              <w:tabs>
                <w:tab w:val="left" w:pos="51"/>
              </w:tabs>
              <w:ind w:left="0" w:firstLine="0"/>
              <w:jc w:val="center"/>
            </w:pPr>
          </w:p>
        </w:tc>
        <w:tc>
          <w:tcPr>
            <w:tcW w:w="9530" w:type="dxa"/>
            <w:tcBorders>
              <w:top w:val="single" w:sz="4" w:space="0" w:color="auto"/>
              <w:bottom w:val="single" w:sz="4" w:space="0" w:color="auto"/>
            </w:tcBorders>
          </w:tcPr>
          <w:p w14:paraId="323BEE06" w14:textId="77777777" w:rsidR="00172E5B" w:rsidRDefault="00172E5B" w:rsidP="004E1CEC">
            <w:pPr>
              <w:spacing w:before="33" w:after="33"/>
              <w:ind w:left="0" w:right="201"/>
              <w:jc w:val="left"/>
            </w:pPr>
          </w:p>
        </w:tc>
      </w:tr>
      <w:bookmarkEnd w:id="96"/>
      <w:tr w:rsidR="00172E5B" w14:paraId="435E16EA" w14:textId="77777777" w:rsidTr="00704DC8">
        <w:trPr>
          <w:trHeight w:val="576"/>
        </w:trPr>
        <w:tc>
          <w:tcPr>
            <w:tcW w:w="630" w:type="dxa"/>
          </w:tcPr>
          <w:p w14:paraId="38F1AAC7" w14:textId="77777777" w:rsidR="00172E5B" w:rsidRDefault="00172E5B" w:rsidP="00D4156F">
            <w:pPr>
              <w:pStyle w:val="ListParagraph"/>
              <w:numPr>
                <w:ilvl w:val="0"/>
                <w:numId w:val="11"/>
              </w:numPr>
              <w:ind w:left="0" w:firstLine="0"/>
              <w:jc w:val="center"/>
            </w:pPr>
          </w:p>
        </w:tc>
        <w:tc>
          <w:tcPr>
            <w:tcW w:w="9530" w:type="dxa"/>
            <w:tcBorders>
              <w:top w:val="single" w:sz="4" w:space="0" w:color="auto"/>
              <w:bottom w:val="single" w:sz="4" w:space="0" w:color="auto"/>
            </w:tcBorders>
          </w:tcPr>
          <w:p w14:paraId="2A3160DF" w14:textId="77777777" w:rsidR="00172E5B" w:rsidRDefault="00172E5B" w:rsidP="004E1CEC">
            <w:pPr>
              <w:spacing w:before="33" w:after="33"/>
              <w:ind w:left="0" w:right="201"/>
              <w:jc w:val="left"/>
            </w:pPr>
          </w:p>
        </w:tc>
      </w:tr>
      <w:tr w:rsidR="00172E5B" w14:paraId="6609FE24" w14:textId="77777777" w:rsidTr="00704DC8">
        <w:trPr>
          <w:trHeight w:val="576"/>
        </w:trPr>
        <w:tc>
          <w:tcPr>
            <w:tcW w:w="630" w:type="dxa"/>
          </w:tcPr>
          <w:p w14:paraId="0BA1E8ED" w14:textId="77777777" w:rsidR="00172E5B" w:rsidRDefault="00172E5B" w:rsidP="00D4156F">
            <w:pPr>
              <w:pStyle w:val="ListParagraph"/>
              <w:numPr>
                <w:ilvl w:val="0"/>
                <w:numId w:val="11"/>
              </w:numPr>
              <w:ind w:left="0" w:firstLine="0"/>
              <w:jc w:val="center"/>
            </w:pPr>
          </w:p>
        </w:tc>
        <w:tc>
          <w:tcPr>
            <w:tcW w:w="9530" w:type="dxa"/>
            <w:tcBorders>
              <w:top w:val="single" w:sz="4" w:space="0" w:color="auto"/>
              <w:bottom w:val="single" w:sz="4" w:space="0" w:color="auto"/>
            </w:tcBorders>
          </w:tcPr>
          <w:p w14:paraId="5D717E60" w14:textId="77777777" w:rsidR="00172E5B" w:rsidRDefault="00172E5B" w:rsidP="004E1CEC">
            <w:pPr>
              <w:spacing w:before="33" w:after="33"/>
              <w:ind w:left="0" w:right="201"/>
              <w:jc w:val="left"/>
            </w:pPr>
          </w:p>
        </w:tc>
      </w:tr>
      <w:tr w:rsidR="00172E5B" w14:paraId="2E2424CF" w14:textId="77777777" w:rsidTr="00704DC8">
        <w:trPr>
          <w:trHeight w:val="576"/>
        </w:trPr>
        <w:tc>
          <w:tcPr>
            <w:tcW w:w="630" w:type="dxa"/>
          </w:tcPr>
          <w:p w14:paraId="2867A00B" w14:textId="77777777" w:rsidR="00172E5B" w:rsidRDefault="00172E5B" w:rsidP="00D4156F">
            <w:pPr>
              <w:pStyle w:val="ListParagraph"/>
              <w:numPr>
                <w:ilvl w:val="0"/>
                <w:numId w:val="11"/>
              </w:numPr>
              <w:ind w:left="0" w:firstLine="0"/>
              <w:jc w:val="center"/>
            </w:pPr>
          </w:p>
        </w:tc>
        <w:tc>
          <w:tcPr>
            <w:tcW w:w="9530" w:type="dxa"/>
            <w:tcBorders>
              <w:top w:val="single" w:sz="4" w:space="0" w:color="auto"/>
              <w:bottom w:val="single" w:sz="4" w:space="0" w:color="auto"/>
            </w:tcBorders>
          </w:tcPr>
          <w:p w14:paraId="2A738E3B" w14:textId="77777777" w:rsidR="00172E5B" w:rsidRDefault="00172E5B" w:rsidP="004E1CEC">
            <w:pPr>
              <w:spacing w:before="33" w:after="33"/>
              <w:ind w:left="0" w:right="201"/>
              <w:jc w:val="left"/>
            </w:pPr>
          </w:p>
        </w:tc>
      </w:tr>
      <w:tr w:rsidR="00172E5B" w14:paraId="2E2332B2" w14:textId="77777777" w:rsidTr="00704DC8">
        <w:trPr>
          <w:trHeight w:val="576"/>
        </w:trPr>
        <w:tc>
          <w:tcPr>
            <w:tcW w:w="630" w:type="dxa"/>
          </w:tcPr>
          <w:p w14:paraId="3BA4D598" w14:textId="77777777" w:rsidR="00172E5B" w:rsidRDefault="00172E5B" w:rsidP="00D4156F">
            <w:pPr>
              <w:pStyle w:val="ListParagraph"/>
              <w:numPr>
                <w:ilvl w:val="0"/>
                <w:numId w:val="11"/>
              </w:numPr>
              <w:ind w:left="0" w:firstLine="0"/>
              <w:jc w:val="center"/>
            </w:pPr>
          </w:p>
        </w:tc>
        <w:tc>
          <w:tcPr>
            <w:tcW w:w="9530" w:type="dxa"/>
            <w:tcBorders>
              <w:top w:val="single" w:sz="4" w:space="0" w:color="auto"/>
              <w:bottom w:val="single" w:sz="4" w:space="0" w:color="auto"/>
            </w:tcBorders>
          </w:tcPr>
          <w:p w14:paraId="3DA2EB21" w14:textId="77777777" w:rsidR="00172E5B" w:rsidRDefault="00172E5B" w:rsidP="004E1CEC">
            <w:pPr>
              <w:spacing w:before="33" w:after="33"/>
              <w:ind w:left="0" w:right="201"/>
              <w:jc w:val="left"/>
            </w:pPr>
          </w:p>
        </w:tc>
      </w:tr>
      <w:tr w:rsidR="00172E5B" w14:paraId="39BA187C" w14:textId="77777777" w:rsidTr="00704DC8">
        <w:trPr>
          <w:trHeight w:val="576"/>
        </w:trPr>
        <w:tc>
          <w:tcPr>
            <w:tcW w:w="630" w:type="dxa"/>
          </w:tcPr>
          <w:p w14:paraId="2FD11A5C" w14:textId="77777777" w:rsidR="00172E5B" w:rsidRDefault="00172E5B" w:rsidP="00D4156F">
            <w:pPr>
              <w:pStyle w:val="ListParagraph"/>
              <w:numPr>
                <w:ilvl w:val="0"/>
                <w:numId w:val="11"/>
              </w:numPr>
              <w:ind w:left="0" w:firstLine="0"/>
              <w:jc w:val="center"/>
            </w:pPr>
          </w:p>
        </w:tc>
        <w:tc>
          <w:tcPr>
            <w:tcW w:w="9530" w:type="dxa"/>
            <w:tcBorders>
              <w:top w:val="single" w:sz="4" w:space="0" w:color="auto"/>
              <w:bottom w:val="single" w:sz="4" w:space="0" w:color="auto"/>
            </w:tcBorders>
          </w:tcPr>
          <w:p w14:paraId="03ED17E3" w14:textId="77777777" w:rsidR="00172E5B" w:rsidRDefault="00172E5B" w:rsidP="004E1CEC">
            <w:pPr>
              <w:spacing w:before="33" w:after="33"/>
              <w:ind w:left="0" w:right="201"/>
              <w:jc w:val="left"/>
            </w:pPr>
          </w:p>
        </w:tc>
      </w:tr>
      <w:tr w:rsidR="00172E5B" w14:paraId="72E5D131" w14:textId="77777777" w:rsidTr="00704DC8">
        <w:trPr>
          <w:trHeight w:val="576"/>
        </w:trPr>
        <w:tc>
          <w:tcPr>
            <w:tcW w:w="630" w:type="dxa"/>
          </w:tcPr>
          <w:p w14:paraId="324E1150" w14:textId="77777777" w:rsidR="00172E5B" w:rsidRDefault="00172E5B" w:rsidP="00D4156F">
            <w:pPr>
              <w:pStyle w:val="ListParagraph"/>
              <w:numPr>
                <w:ilvl w:val="0"/>
                <w:numId w:val="11"/>
              </w:numPr>
              <w:ind w:left="0" w:firstLine="0"/>
              <w:jc w:val="center"/>
            </w:pPr>
          </w:p>
        </w:tc>
        <w:tc>
          <w:tcPr>
            <w:tcW w:w="9530" w:type="dxa"/>
            <w:tcBorders>
              <w:top w:val="single" w:sz="4" w:space="0" w:color="auto"/>
              <w:bottom w:val="single" w:sz="4" w:space="0" w:color="auto"/>
            </w:tcBorders>
          </w:tcPr>
          <w:p w14:paraId="77FAFDC1" w14:textId="77777777" w:rsidR="00172E5B" w:rsidRDefault="00172E5B" w:rsidP="004E1CEC">
            <w:pPr>
              <w:spacing w:before="33" w:after="33"/>
              <w:ind w:left="0" w:right="201"/>
              <w:jc w:val="left"/>
            </w:pPr>
          </w:p>
        </w:tc>
      </w:tr>
    </w:tbl>
    <w:p w14:paraId="173A08CF" w14:textId="78436BA1" w:rsidR="00B94428" w:rsidRDefault="00B94428" w:rsidP="00A9059F">
      <w:pPr>
        <w:pStyle w:val="Heading4"/>
      </w:pPr>
      <w:bookmarkStart w:id="97" w:name="_Toc75789548"/>
      <w:bookmarkStart w:id="98" w:name="_Toc75789688"/>
      <w:bookmarkStart w:id="99" w:name="_Toc75789922"/>
      <w:bookmarkStart w:id="100" w:name="_Toc75790017"/>
      <w:bookmarkStart w:id="101" w:name="_Toc75790089"/>
      <w:bookmarkStart w:id="102" w:name="_Toc75790133"/>
      <w:bookmarkStart w:id="103" w:name="_Toc75790172"/>
      <w:bookmarkStart w:id="104" w:name="_Toc75790243"/>
      <w:bookmarkStart w:id="105" w:name="_Toc75790301"/>
      <w:r>
        <w:t xml:space="preserve">Potential </w:t>
      </w:r>
      <w:r w:rsidR="00FD7B6E">
        <w:t xml:space="preserve">Lifting </w:t>
      </w:r>
      <w:r>
        <w:t>Factors</w:t>
      </w:r>
      <w:bookmarkEnd w:id="97"/>
      <w:bookmarkEnd w:id="98"/>
      <w:bookmarkEnd w:id="99"/>
      <w:bookmarkEnd w:id="100"/>
      <w:bookmarkEnd w:id="101"/>
      <w:bookmarkEnd w:id="102"/>
      <w:bookmarkEnd w:id="103"/>
      <w:bookmarkEnd w:id="104"/>
      <w:bookmarkEnd w:id="105"/>
    </w:p>
    <w:p w14:paraId="27A06C35" w14:textId="0C667243" w:rsidR="00B90247" w:rsidRDefault="00B90247" w:rsidP="00B90247">
      <w:r>
        <w:t>How did you do?</w:t>
      </w:r>
      <w:r w:rsidR="00F408A8">
        <w:t xml:space="preserve"> Check out this list.</w:t>
      </w:r>
    </w:p>
    <w:p w14:paraId="1281FCE3" w14:textId="77777777" w:rsidR="00D544C3" w:rsidRPr="00D544C3" w:rsidRDefault="00D544C3" w:rsidP="00D4156F">
      <w:pPr>
        <w:pStyle w:val="ListParagraph"/>
        <w:numPr>
          <w:ilvl w:val="0"/>
          <w:numId w:val="18"/>
        </w:numPr>
        <w:rPr>
          <w:szCs w:val="24"/>
        </w:rPr>
      </w:pPr>
      <w:r w:rsidRPr="00D544C3">
        <w:rPr>
          <w:b/>
          <w:bCs/>
          <w:szCs w:val="24"/>
        </w:rPr>
        <w:t xml:space="preserve">Horizontal Distance </w:t>
      </w:r>
      <w:r w:rsidRPr="00D544C3">
        <w:rPr>
          <w:szCs w:val="24"/>
        </w:rPr>
        <w:t xml:space="preserve">– how far away from our body is the box when we lift </w:t>
      </w:r>
      <w:proofErr w:type="gramStart"/>
      <w:r w:rsidRPr="00D544C3">
        <w:rPr>
          <w:szCs w:val="24"/>
        </w:rPr>
        <w:t>it;</w:t>
      </w:r>
      <w:proofErr w:type="gramEnd"/>
      <w:r w:rsidRPr="00D544C3">
        <w:rPr>
          <w:szCs w:val="24"/>
        </w:rPr>
        <w:t xml:space="preserve"> the farther away the greater the stress into the body</w:t>
      </w:r>
    </w:p>
    <w:p w14:paraId="717917AA" w14:textId="77777777" w:rsidR="00D544C3" w:rsidRPr="00D544C3" w:rsidRDefault="00D544C3" w:rsidP="00D4156F">
      <w:pPr>
        <w:pStyle w:val="ListParagraph"/>
        <w:numPr>
          <w:ilvl w:val="0"/>
          <w:numId w:val="18"/>
        </w:numPr>
        <w:rPr>
          <w:szCs w:val="24"/>
        </w:rPr>
      </w:pPr>
      <w:r w:rsidRPr="00D544C3">
        <w:rPr>
          <w:b/>
          <w:bCs/>
          <w:szCs w:val="24"/>
        </w:rPr>
        <w:t>Frequency</w:t>
      </w:r>
      <w:r w:rsidRPr="00D544C3">
        <w:rPr>
          <w:szCs w:val="24"/>
        </w:rPr>
        <w:t xml:space="preserve"> – how often do we have to lift the </w:t>
      </w:r>
      <w:proofErr w:type="gramStart"/>
      <w:r w:rsidRPr="00D544C3">
        <w:rPr>
          <w:szCs w:val="24"/>
        </w:rPr>
        <w:t>box;</w:t>
      </w:r>
      <w:proofErr w:type="gramEnd"/>
      <w:r w:rsidRPr="00D544C3">
        <w:rPr>
          <w:szCs w:val="24"/>
        </w:rPr>
        <w:t xml:space="preserve"> how many times per minute</w:t>
      </w:r>
    </w:p>
    <w:p w14:paraId="5141A061" w14:textId="77777777" w:rsidR="00D544C3" w:rsidRPr="00D544C3" w:rsidRDefault="00D544C3" w:rsidP="00D4156F">
      <w:pPr>
        <w:pStyle w:val="ListParagraph"/>
        <w:numPr>
          <w:ilvl w:val="0"/>
          <w:numId w:val="18"/>
        </w:numPr>
        <w:rPr>
          <w:szCs w:val="24"/>
        </w:rPr>
      </w:pPr>
      <w:r w:rsidRPr="00D544C3">
        <w:rPr>
          <w:b/>
          <w:bCs/>
          <w:szCs w:val="24"/>
        </w:rPr>
        <w:t>Duration</w:t>
      </w:r>
      <w:r w:rsidRPr="00D544C3">
        <w:rPr>
          <w:szCs w:val="24"/>
        </w:rPr>
        <w:t xml:space="preserve"> – over how long a period of time during the shift does the lifting occur; less than an hour, one to two hours, two to four hours, more than four hours</w:t>
      </w:r>
    </w:p>
    <w:p w14:paraId="23055754" w14:textId="77777777" w:rsidR="00D544C3" w:rsidRPr="00D544C3" w:rsidRDefault="00D544C3" w:rsidP="00D4156F">
      <w:pPr>
        <w:pStyle w:val="ListParagraph"/>
        <w:numPr>
          <w:ilvl w:val="0"/>
          <w:numId w:val="18"/>
        </w:numPr>
        <w:rPr>
          <w:szCs w:val="24"/>
        </w:rPr>
      </w:pPr>
      <w:r w:rsidRPr="00D544C3">
        <w:rPr>
          <w:b/>
          <w:bCs/>
          <w:szCs w:val="24"/>
        </w:rPr>
        <w:t>Spine Twisting</w:t>
      </w:r>
      <w:r w:rsidRPr="00D544C3">
        <w:rPr>
          <w:szCs w:val="24"/>
        </w:rPr>
        <w:t xml:space="preserve"> – does twisting or rotating of the spine (of the lower back particularly) occur to perform the lift</w:t>
      </w:r>
    </w:p>
    <w:p w14:paraId="121422DD" w14:textId="77777777" w:rsidR="00D544C3" w:rsidRPr="00D544C3" w:rsidRDefault="00D544C3" w:rsidP="00D4156F">
      <w:pPr>
        <w:pStyle w:val="ListParagraph"/>
        <w:numPr>
          <w:ilvl w:val="0"/>
          <w:numId w:val="18"/>
        </w:numPr>
        <w:rPr>
          <w:szCs w:val="24"/>
        </w:rPr>
      </w:pPr>
      <w:r w:rsidRPr="00D544C3">
        <w:rPr>
          <w:b/>
          <w:bCs/>
          <w:szCs w:val="24"/>
        </w:rPr>
        <w:t>Vertical Distance Origin</w:t>
      </w:r>
      <w:r w:rsidRPr="00D544C3">
        <w:rPr>
          <w:szCs w:val="24"/>
        </w:rPr>
        <w:t xml:space="preserve"> – how high the box is from the floor at the start of the lift; at higher than mid-chest level the greater the stress on the body to handle the load</w:t>
      </w:r>
    </w:p>
    <w:p w14:paraId="37F0E4A8" w14:textId="77777777" w:rsidR="00D544C3" w:rsidRPr="00D544C3" w:rsidRDefault="00D544C3" w:rsidP="00D4156F">
      <w:pPr>
        <w:pStyle w:val="ListParagraph"/>
        <w:numPr>
          <w:ilvl w:val="0"/>
          <w:numId w:val="18"/>
        </w:numPr>
        <w:rPr>
          <w:szCs w:val="24"/>
        </w:rPr>
      </w:pPr>
      <w:r w:rsidRPr="00D544C3">
        <w:rPr>
          <w:b/>
          <w:bCs/>
          <w:szCs w:val="24"/>
        </w:rPr>
        <w:t>Vertical Distance Destination</w:t>
      </w:r>
      <w:r w:rsidRPr="00D544C3">
        <w:rPr>
          <w:szCs w:val="24"/>
        </w:rPr>
        <w:t xml:space="preserve"> – how high the box is from the floor at the end of the lift; at lower than waist to mid-chest level the greater the stress on the body to handle the load</w:t>
      </w:r>
    </w:p>
    <w:p w14:paraId="79BEB832" w14:textId="43FA1149" w:rsidR="00D544C3" w:rsidRPr="00D544C3" w:rsidRDefault="00D544C3" w:rsidP="00D4156F">
      <w:pPr>
        <w:pStyle w:val="ListParagraph"/>
        <w:numPr>
          <w:ilvl w:val="0"/>
          <w:numId w:val="18"/>
        </w:numPr>
        <w:rPr>
          <w:szCs w:val="24"/>
        </w:rPr>
      </w:pPr>
      <w:r>
        <w:rPr>
          <w:b/>
          <w:bCs/>
          <w:szCs w:val="24"/>
        </w:rPr>
        <w:t>Item/</w:t>
      </w:r>
      <w:r w:rsidRPr="00D544C3">
        <w:rPr>
          <w:b/>
          <w:bCs/>
          <w:szCs w:val="24"/>
        </w:rPr>
        <w:t>Box size</w:t>
      </w:r>
      <w:r w:rsidRPr="00D544C3">
        <w:rPr>
          <w:szCs w:val="24"/>
        </w:rPr>
        <w:t xml:space="preserve"> – is the</w:t>
      </w:r>
      <w:r>
        <w:rPr>
          <w:szCs w:val="24"/>
        </w:rPr>
        <w:t xml:space="preserve"> item or</w:t>
      </w:r>
      <w:r w:rsidRPr="00D544C3">
        <w:rPr>
          <w:szCs w:val="24"/>
        </w:rPr>
        <w:t xml:space="preserve"> box large and unwieldy, out of balance, difficult or even impossible to hold close the body thereby increasing the horizontal distance</w:t>
      </w:r>
    </w:p>
    <w:p w14:paraId="25CC28DF" w14:textId="77777777" w:rsidR="00D544C3" w:rsidRPr="00D544C3" w:rsidRDefault="00D544C3" w:rsidP="00D4156F">
      <w:pPr>
        <w:pStyle w:val="ListParagraph"/>
        <w:numPr>
          <w:ilvl w:val="0"/>
          <w:numId w:val="18"/>
        </w:numPr>
        <w:rPr>
          <w:szCs w:val="24"/>
        </w:rPr>
      </w:pPr>
      <w:r w:rsidRPr="00D544C3">
        <w:rPr>
          <w:b/>
          <w:bCs/>
          <w:szCs w:val="24"/>
        </w:rPr>
        <w:t>Grip on the box</w:t>
      </w:r>
      <w:r w:rsidRPr="00D544C3">
        <w:rPr>
          <w:szCs w:val="24"/>
        </w:rPr>
        <w:t xml:space="preserve"> – is the box easy to grip with handholds/handles or hard to grip with no handholds and maybe even slippery</w:t>
      </w:r>
    </w:p>
    <w:p w14:paraId="12BA747D" w14:textId="77777777" w:rsidR="00D544C3" w:rsidRPr="00D544C3" w:rsidRDefault="00D544C3" w:rsidP="00D4156F">
      <w:pPr>
        <w:pStyle w:val="ListParagraph"/>
        <w:numPr>
          <w:ilvl w:val="0"/>
          <w:numId w:val="18"/>
        </w:numPr>
        <w:rPr>
          <w:szCs w:val="24"/>
        </w:rPr>
      </w:pPr>
      <w:r w:rsidRPr="00D544C3">
        <w:rPr>
          <w:b/>
          <w:bCs/>
          <w:szCs w:val="24"/>
        </w:rPr>
        <w:t>Actual object weight</w:t>
      </w:r>
      <w:r w:rsidRPr="00D544C3">
        <w:rPr>
          <w:szCs w:val="24"/>
        </w:rPr>
        <w:t xml:space="preserve"> – how much does the box weigh or what is the range of weights if the boxes vary in weight.</w:t>
      </w:r>
    </w:p>
    <w:p w14:paraId="4E14D7B4" w14:textId="1B749527" w:rsidR="00E27A0F" w:rsidRDefault="00E30A05" w:rsidP="00343B6A">
      <w:r>
        <w:t xml:space="preserve">You probably came up with many if </w:t>
      </w:r>
      <w:r w:rsidR="00343B6A">
        <w:t>not all of the factors</w:t>
      </w:r>
      <w:r w:rsidR="00E27A0F">
        <w:t xml:space="preserve"> and when you reflect on the </w:t>
      </w:r>
      <w:r w:rsidR="00E27A0F" w:rsidRPr="00A9059F">
        <w:rPr>
          <w:b/>
          <w:bCs/>
          <w:i/>
          <w:iCs/>
        </w:rPr>
        <w:t>Ergonomics Principles</w:t>
      </w:r>
      <w:r w:rsidR="00E27A0F">
        <w:t xml:space="preserve"> found in the </w:t>
      </w:r>
      <w:r w:rsidR="0016532A">
        <w:rPr>
          <w:b/>
          <w:bCs/>
          <w:i/>
          <w:iCs/>
        </w:rPr>
        <w:t>Introduction to Ergonomics Track</w:t>
      </w:r>
      <w:r w:rsidR="00E27A0F">
        <w:t xml:space="preserve"> you can see how these factors influence lifting performance.</w:t>
      </w:r>
    </w:p>
    <w:p w14:paraId="24D87861" w14:textId="6A8EA5B0" w:rsidR="00A9059F" w:rsidRPr="00443040" w:rsidRDefault="00A9059F" w:rsidP="00A9059F">
      <w:pPr>
        <w:pStyle w:val="Heading3"/>
      </w:pPr>
      <w:bookmarkStart w:id="106" w:name="_Toc75789549"/>
      <w:bookmarkStart w:id="107" w:name="_Toc75789689"/>
      <w:bookmarkStart w:id="108" w:name="_Toc75789923"/>
      <w:bookmarkStart w:id="109" w:name="_Toc75790018"/>
      <w:bookmarkStart w:id="110" w:name="_Toc75790090"/>
      <w:bookmarkStart w:id="111" w:name="_Toc75790121"/>
      <w:bookmarkStart w:id="112" w:name="_Toc75790134"/>
      <w:bookmarkStart w:id="113" w:name="_Toc75790173"/>
      <w:bookmarkStart w:id="114" w:name="_Toc75790244"/>
      <w:bookmarkStart w:id="115" w:name="_Toc75790302"/>
      <w:r>
        <w:lastRenderedPageBreak/>
        <w:t xml:space="preserve">Simplified </w:t>
      </w:r>
      <w:r w:rsidRPr="00443040">
        <w:t>Lifting Calculator</w:t>
      </w:r>
      <w:bookmarkEnd w:id="106"/>
      <w:bookmarkEnd w:id="107"/>
      <w:bookmarkEnd w:id="108"/>
      <w:bookmarkEnd w:id="109"/>
      <w:bookmarkEnd w:id="110"/>
      <w:bookmarkEnd w:id="111"/>
      <w:bookmarkEnd w:id="112"/>
      <w:bookmarkEnd w:id="113"/>
      <w:bookmarkEnd w:id="114"/>
      <w:bookmarkEnd w:id="115"/>
    </w:p>
    <w:p w14:paraId="3CAC38A0" w14:textId="6BFA58BB" w:rsidR="00A9059F" w:rsidRDefault="00B67607" w:rsidP="00343B6A">
      <w:r>
        <w:rPr>
          <w:noProof/>
        </w:rPr>
        <w:drawing>
          <wp:anchor distT="0" distB="0" distL="114300" distR="114300" simplePos="0" relativeHeight="252544512" behindDoc="1" locked="0" layoutInCell="1" allowOverlap="1" wp14:anchorId="000EBC25" wp14:editId="2075538C">
            <wp:simplePos x="0" y="0"/>
            <wp:positionH relativeFrom="column">
              <wp:posOffset>5394325</wp:posOffset>
            </wp:positionH>
            <wp:positionV relativeFrom="paragraph">
              <wp:posOffset>8890</wp:posOffset>
            </wp:positionV>
            <wp:extent cx="1289685" cy="1623695"/>
            <wp:effectExtent l="0" t="0" r="5715" b="0"/>
            <wp:wrapSquare wrapText="bothSides"/>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9685" cy="1623695"/>
                    </a:xfrm>
                    <a:prstGeom prst="rect">
                      <a:avLst/>
                    </a:prstGeom>
                    <a:noFill/>
                  </pic:spPr>
                </pic:pic>
              </a:graphicData>
            </a:graphic>
            <wp14:sizeRelH relativeFrom="page">
              <wp14:pctWidth>0</wp14:pctWidth>
            </wp14:sizeRelH>
            <wp14:sizeRelV relativeFrom="page">
              <wp14:pctHeight>0</wp14:pctHeight>
            </wp14:sizeRelV>
          </wp:anchor>
        </w:drawing>
      </w:r>
      <w:r w:rsidR="00FD4AC8">
        <w:t>If we</w:t>
      </w:r>
      <w:r w:rsidR="00343B6A">
        <w:t xml:space="preserve"> compare what we came up with </w:t>
      </w:r>
      <w:r w:rsidR="00704DC8">
        <w:t xml:space="preserve">in our brainstorming session </w:t>
      </w:r>
      <w:r w:rsidR="00E27A0F">
        <w:t xml:space="preserve">to </w:t>
      </w:r>
      <w:r w:rsidR="00343B6A">
        <w:t xml:space="preserve">the </w:t>
      </w:r>
      <w:r w:rsidR="00343B6A" w:rsidRPr="00343B6A">
        <w:rPr>
          <w:b/>
          <w:bCs/>
          <w:i/>
          <w:iCs/>
        </w:rPr>
        <w:t>NIOSH Work Practices Guide for Manual Lifting</w:t>
      </w:r>
      <w:r w:rsidR="00FD4AC8">
        <w:rPr>
          <w:b/>
          <w:bCs/>
          <w:i/>
          <w:iCs/>
        </w:rPr>
        <w:t xml:space="preserve"> (Revised) </w:t>
      </w:r>
      <w:r w:rsidR="00FD4AC8">
        <w:t xml:space="preserve">we would see </w:t>
      </w:r>
      <w:r w:rsidR="00E27A0F">
        <w:t>these</w:t>
      </w:r>
      <w:r w:rsidR="00FD4AC8">
        <w:t xml:space="preserve"> are the primary </w:t>
      </w:r>
      <w:r w:rsidR="008122D5">
        <w:t xml:space="preserve">parameters in the </w:t>
      </w:r>
      <w:r w:rsidR="008122D5" w:rsidRPr="008122D5">
        <w:rPr>
          <w:b/>
          <w:bCs/>
          <w:i/>
          <w:iCs/>
        </w:rPr>
        <w:t>Guide</w:t>
      </w:r>
      <w:r w:rsidR="00A9059F">
        <w:rPr>
          <w:b/>
          <w:bCs/>
          <w:i/>
          <w:iCs/>
        </w:rPr>
        <w:t>s</w:t>
      </w:r>
      <w:r w:rsidR="008122D5">
        <w:t xml:space="preserve">. </w:t>
      </w:r>
    </w:p>
    <w:p w14:paraId="702F6BD1" w14:textId="64D95A7C" w:rsidR="00343B6A" w:rsidRPr="00FD4AC8" w:rsidRDefault="00E27A0F" w:rsidP="00343B6A">
      <w:r>
        <w:t xml:space="preserve">Refer to the </w:t>
      </w:r>
      <w:r w:rsidRPr="00A9059F">
        <w:rPr>
          <w:b/>
          <w:bCs/>
          <w:i/>
          <w:iCs/>
        </w:rPr>
        <w:t>Guides</w:t>
      </w:r>
      <w:r>
        <w:t xml:space="preserve"> if you would like more details. For our purposes we will introduce a simplified version </w:t>
      </w:r>
      <w:r w:rsidR="00A9059F">
        <w:t>of the lifting calculator.</w:t>
      </w:r>
    </w:p>
    <w:p w14:paraId="139737A1" w14:textId="06A26EB0" w:rsidR="00443040" w:rsidRDefault="00443040" w:rsidP="00443040">
      <w:r w:rsidRPr="00443040">
        <w:t xml:space="preserve">The States of Washington and Oregon Departments of Labor and Industries developed a version of the </w:t>
      </w:r>
      <w:r w:rsidRPr="00A9059F">
        <w:rPr>
          <w:b/>
          <w:bCs/>
          <w:i/>
          <w:iCs/>
        </w:rPr>
        <w:t>NIOSH Work Practices Guide for Manual Lifting</w:t>
      </w:r>
      <w:r w:rsidRPr="00443040">
        <w:t xml:space="preserve">. </w:t>
      </w:r>
      <w:r w:rsidR="00A9059F">
        <w:t>It is called</w:t>
      </w:r>
      <w:r w:rsidR="00704DC8">
        <w:t xml:space="preserve"> the</w:t>
      </w:r>
      <w:r w:rsidR="00A9059F">
        <w:t xml:space="preserve"> </w:t>
      </w:r>
      <w:r w:rsidR="00A9059F" w:rsidRPr="00A9059F">
        <w:rPr>
          <w:b/>
          <w:bCs/>
          <w:i/>
          <w:iCs/>
        </w:rPr>
        <w:t>LNI Lifting Calculator</w:t>
      </w:r>
      <w:r w:rsidR="00A9059F">
        <w:t>.</w:t>
      </w:r>
    </w:p>
    <w:p w14:paraId="1A15F6B8" w14:textId="5CFBD41E" w:rsidR="00321BE5" w:rsidRDefault="00321BE5" w:rsidP="00443040">
      <w:r>
        <w:t xml:space="preserve">A few issues to be aware </w:t>
      </w:r>
      <w:r w:rsidR="00F97493">
        <w:t xml:space="preserve">of </w:t>
      </w:r>
      <w:r>
        <w:t>when you use the LNI lifting calculator</w:t>
      </w:r>
      <w:r w:rsidR="00B67607">
        <w:t xml:space="preserve"> include:</w:t>
      </w:r>
    </w:p>
    <w:p w14:paraId="31BF9F35" w14:textId="635830C8" w:rsidR="00B67607" w:rsidRDefault="00B67607" w:rsidP="00D4156F">
      <w:pPr>
        <w:pStyle w:val="ListParagraph"/>
        <w:numPr>
          <w:ilvl w:val="0"/>
          <w:numId w:val="13"/>
        </w:numPr>
      </w:pPr>
      <w:r>
        <w:t>The estimated Lifting Limit is based on the predicted capability of health adults to handle the weight</w:t>
      </w:r>
      <w:r w:rsidR="00F97493">
        <w:t>; this</w:t>
      </w:r>
      <w:r>
        <w:t xml:space="preserve"> includes about 95% of healthy males and about 75% of healthy females. There certainly are some individuals who can safely handle more than the predicted Lifting Limit.</w:t>
      </w:r>
    </w:p>
    <w:p w14:paraId="26C719A9" w14:textId="581AB283" w:rsidR="00B67607" w:rsidRDefault="00B67607" w:rsidP="00D4156F">
      <w:pPr>
        <w:pStyle w:val="ListParagraph"/>
        <w:numPr>
          <w:ilvl w:val="0"/>
          <w:numId w:val="13"/>
        </w:numPr>
      </w:pPr>
      <w:r>
        <w:t>Stature of the individual is not considered in the calculation.</w:t>
      </w:r>
    </w:p>
    <w:p w14:paraId="0C4B6DAC" w14:textId="3B730213" w:rsidR="00B67607" w:rsidRDefault="007762D1" w:rsidP="00D4156F">
      <w:pPr>
        <w:pStyle w:val="ListParagraph"/>
        <w:numPr>
          <w:ilvl w:val="0"/>
          <w:numId w:val="13"/>
        </w:numPr>
      </w:pPr>
      <w:r w:rsidRPr="00DA276C">
        <w:rPr>
          <w:noProof/>
        </w:rPr>
        <w:drawing>
          <wp:anchor distT="0" distB="0" distL="114300" distR="114300" simplePos="0" relativeHeight="252701184" behindDoc="0" locked="0" layoutInCell="1" allowOverlap="1" wp14:anchorId="1563A1C5" wp14:editId="2E3E0CF2">
            <wp:simplePos x="0" y="0"/>
            <wp:positionH relativeFrom="column">
              <wp:posOffset>6139815</wp:posOffset>
            </wp:positionH>
            <wp:positionV relativeFrom="paragraph">
              <wp:posOffset>97562</wp:posOffset>
            </wp:positionV>
            <wp:extent cx="513715" cy="862965"/>
            <wp:effectExtent l="0" t="0" r="635" b="0"/>
            <wp:wrapSquare wrapText="bothSides"/>
            <wp:docPr id="2" name="Picture 2"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chat or text messag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3715" cy="862965"/>
                    </a:xfrm>
                    <a:prstGeom prst="rect">
                      <a:avLst/>
                    </a:prstGeom>
                  </pic:spPr>
                </pic:pic>
              </a:graphicData>
            </a:graphic>
            <wp14:sizeRelH relativeFrom="page">
              <wp14:pctWidth>0</wp14:pctWidth>
            </wp14:sizeRelH>
            <wp14:sizeRelV relativeFrom="page">
              <wp14:pctHeight>0</wp14:pctHeight>
            </wp14:sizeRelV>
          </wp:anchor>
        </w:drawing>
      </w:r>
      <w:r w:rsidR="00B67607">
        <w:t>Gender of the individual is not considered in the calculation.</w:t>
      </w:r>
    </w:p>
    <w:p w14:paraId="1E6DCFEE" w14:textId="7DB8F3EF" w:rsidR="007762D1" w:rsidRDefault="007762D1" w:rsidP="007762D1">
      <w:pPr>
        <w:pStyle w:val="Heading4"/>
      </w:pPr>
      <w:bookmarkStart w:id="116" w:name="_Toc75789557"/>
      <w:bookmarkStart w:id="117" w:name="_Toc75789697"/>
      <w:bookmarkStart w:id="118" w:name="_Toc75789931"/>
      <w:bookmarkStart w:id="119" w:name="_Toc75790026"/>
      <w:bookmarkStart w:id="120" w:name="_Toc75790098"/>
      <w:bookmarkStart w:id="121" w:name="_Toc75790142"/>
      <w:bookmarkStart w:id="122" w:name="_Toc75790181"/>
      <w:bookmarkStart w:id="123" w:name="_Toc75790252"/>
      <w:bookmarkStart w:id="124" w:name="_Toc75790310"/>
      <w:r w:rsidRPr="00443040">
        <w:t xml:space="preserve">LNI Lifting Calculator </w:t>
      </w:r>
      <w:r>
        <w:t>Online App</w:t>
      </w:r>
      <w:bookmarkEnd w:id="116"/>
      <w:bookmarkEnd w:id="117"/>
      <w:bookmarkEnd w:id="118"/>
      <w:bookmarkEnd w:id="119"/>
      <w:bookmarkEnd w:id="120"/>
      <w:bookmarkEnd w:id="121"/>
      <w:bookmarkEnd w:id="122"/>
      <w:bookmarkEnd w:id="123"/>
      <w:bookmarkEnd w:id="124"/>
      <w:r w:rsidRPr="00DA276C">
        <w:rPr>
          <w:noProof/>
        </w:rPr>
        <w:t xml:space="preserve"> </w:t>
      </w:r>
    </w:p>
    <w:p w14:paraId="75CEB0DA" w14:textId="77777777" w:rsidR="007762D1" w:rsidRDefault="007762D1" w:rsidP="007762D1">
      <w:pPr>
        <w:jc w:val="left"/>
      </w:pPr>
      <w:r>
        <w:t xml:space="preserve">The LNI Lifting Calculator is available as an online </w:t>
      </w:r>
      <w:proofErr w:type="gramStart"/>
      <w:r>
        <w:t>app</w:t>
      </w:r>
      <w:proofErr w:type="gramEnd"/>
      <w:r>
        <w:t xml:space="preserve"> and I encourage you to check it out at </w:t>
      </w:r>
      <w:hyperlink r:id="rId21" w:history="1">
        <w:r w:rsidRPr="007258D4">
          <w:rPr>
            <w:rStyle w:val="Hyperlink"/>
          </w:rPr>
          <w:t>https://osha.oregon.gov/OSHAPubs/apps/liftcalc/lift-calculator.html</w:t>
        </w:r>
      </w:hyperlink>
    </w:p>
    <w:p w14:paraId="57236294" w14:textId="77777777" w:rsidR="00443040" w:rsidRPr="00443040" w:rsidRDefault="00443040" w:rsidP="00DB5B0F">
      <w:pPr>
        <w:pStyle w:val="Heading4"/>
      </w:pPr>
      <w:bookmarkStart w:id="125" w:name="_Toc75789550"/>
      <w:bookmarkStart w:id="126" w:name="_Toc75789690"/>
      <w:bookmarkStart w:id="127" w:name="_Toc75789924"/>
      <w:bookmarkStart w:id="128" w:name="_Toc75790019"/>
      <w:bookmarkStart w:id="129" w:name="_Toc75790091"/>
      <w:bookmarkStart w:id="130" w:name="_Toc75790135"/>
      <w:bookmarkStart w:id="131" w:name="_Toc75790174"/>
      <w:bookmarkStart w:id="132" w:name="_Toc75790245"/>
      <w:bookmarkStart w:id="133" w:name="_Toc75790303"/>
      <w:r w:rsidRPr="00443040">
        <w:t>Manual Material Handling Basic Criteria</w:t>
      </w:r>
      <w:bookmarkEnd w:id="125"/>
      <w:bookmarkEnd w:id="126"/>
      <w:bookmarkEnd w:id="127"/>
      <w:bookmarkEnd w:id="128"/>
      <w:bookmarkEnd w:id="129"/>
      <w:bookmarkEnd w:id="130"/>
      <w:bookmarkEnd w:id="131"/>
      <w:bookmarkEnd w:id="132"/>
      <w:bookmarkEnd w:id="133"/>
    </w:p>
    <w:p w14:paraId="0389A940" w14:textId="49545933" w:rsidR="00443040" w:rsidRPr="00443040" w:rsidRDefault="00443040" w:rsidP="00443040">
      <w:r w:rsidRPr="00443040">
        <w:t>So, in overview</w:t>
      </w:r>
      <w:r w:rsidR="00F97493">
        <w:t>,</w:t>
      </w:r>
      <w:r w:rsidRPr="00443040">
        <w:t xml:space="preserve"> the </w:t>
      </w:r>
      <w:r w:rsidR="00A9059F" w:rsidRPr="00A9059F">
        <w:rPr>
          <w:b/>
          <w:bCs/>
          <w:i/>
          <w:iCs/>
        </w:rPr>
        <w:t>LNI Lifting Calculator</w:t>
      </w:r>
      <w:r w:rsidRPr="00443040">
        <w:t xml:space="preserve"> considers basic criteria of the manual material handling event:</w:t>
      </w:r>
    </w:p>
    <w:p w14:paraId="769B5A1C" w14:textId="331ABEF6" w:rsidR="00220E8D" w:rsidRDefault="00443040" w:rsidP="00220E8D">
      <w:pPr>
        <w:pStyle w:val="Heading5"/>
        <w:rPr>
          <w:rFonts w:eastAsia="Calibri"/>
        </w:rPr>
      </w:pPr>
      <w:bookmarkStart w:id="134" w:name="_Toc75789551"/>
      <w:bookmarkStart w:id="135" w:name="_Toc75789691"/>
      <w:bookmarkStart w:id="136" w:name="_Toc75789925"/>
      <w:bookmarkStart w:id="137" w:name="_Toc75790020"/>
      <w:bookmarkStart w:id="138" w:name="_Toc75790092"/>
      <w:bookmarkStart w:id="139" w:name="_Toc75790136"/>
      <w:bookmarkStart w:id="140" w:name="_Toc75790175"/>
      <w:bookmarkStart w:id="141" w:name="_Toc75790246"/>
      <w:bookmarkStart w:id="142" w:name="_Toc75790304"/>
      <w:r w:rsidRPr="00443040">
        <w:rPr>
          <w:rFonts w:eastAsia="Calibri"/>
        </w:rPr>
        <w:t>Actual Object Weight</w:t>
      </w:r>
      <w:bookmarkEnd w:id="134"/>
      <w:bookmarkEnd w:id="135"/>
      <w:bookmarkEnd w:id="136"/>
      <w:bookmarkEnd w:id="137"/>
      <w:bookmarkEnd w:id="138"/>
      <w:bookmarkEnd w:id="139"/>
      <w:bookmarkEnd w:id="140"/>
      <w:bookmarkEnd w:id="141"/>
      <w:bookmarkEnd w:id="142"/>
      <w:r w:rsidRPr="00443040">
        <w:rPr>
          <w:rFonts w:eastAsia="Calibri"/>
        </w:rPr>
        <w:t xml:space="preserve"> </w:t>
      </w:r>
    </w:p>
    <w:p w14:paraId="532EBBCA" w14:textId="017F22AA" w:rsidR="00443040" w:rsidRPr="00443040" w:rsidRDefault="00443040" w:rsidP="00443040">
      <w:pPr>
        <w:spacing w:before="100" w:after="100"/>
        <w:rPr>
          <w:rFonts w:eastAsia="Calibri"/>
        </w:rPr>
      </w:pPr>
      <w:r w:rsidRPr="00443040">
        <w:rPr>
          <w:rFonts w:eastAsia="Calibri"/>
        </w:rPr>
        <w:t>Determine</w:t>
      </w:r>
      <w:r w:rsidRPr="00443040">
        <w:rPr>
          <w:rFonts w:eastAsia="Calibri"/>
          <w:b/>
        </w:rPr>
        <w:t xml:space="preserve"> </w:t>
      </w:r>
      <w:r w:rsidRPr="00443040">
        <w:rPr>
          <w:rFonts w:eastAsia="Calibri"/>
        </w:rPr>
        <w:t>the actual weight of the object. If a range of weights is noted; for example, 30 to 40#</w:t>
      </w:r>
      <w:r w:rsidR="00704DC8">
        <w:rPr>
          <w:rFonts w:eastAsia="Calibri"/>
        </w:rPr>
        <w:t xml:space="preserve"> (13.5 to 18.1 kg)</w:t>
      </w:r>
      <w:r w:rsidRPr="00443040">
        <w:rPr>
          <w:rFonts w:eastAsia="Calibri"/>
        </w:rPr>
        <w:t xml:space="preserve">, use the higher value in your calculations because it would be the “worst case”. </w:t>
      </w:r>
    </w:p>
    <w:p w14:paraId="57B4D6A5" w14:textId="0561976C" w:rsidR="00220E8D" w:rsidRDefault="00DA276C" w:rsidP="00220E8D">
      <w:pPr>
        <w:pStyle w:val="Heading5"/>
        <w:rPr>
          <w:rFonts w:eastAsia="Calibri"/>
        </w:rPr>
      </w:pPr>
      <w:bookmarkStart w:id="143" w:name="_Toc75789552"/>
      <w:bookmarkStart w:id="144" w:name="_Toc75789692"/>
      <w:bookmarkStart w:id="145" w:name="_Toc75789926"/>
      <w:bookmarkStart w:id="146" w:name="_Toc75790021"/>
      <w:bookmarkStart w:id="147" w:name="_Toc75790093"/>
      <w:bookmarkStart w:id="148" w:name="_Toc75790137"/>
      <w:bookmarkStart w:id="149" w:name="_Toc75790176"/>
      <w:bookmarkStart w:id="150" w:name="_Toc75790247"/>
      <w:bookmarkStart w:id="151" w:name="_Toc75790305"/>
      <w:r w:rsidRPr="00443040">
        <w:rPr>
          <w:rFonts w:cs="Arial"/>
          <w:noProof/>
          <w:color w:val="11181B"/>
          <w:szCs w:val="24"/>
        </w:rPr>
        <w:drawing>
          <wp:anchor distT="0" distB="0" distL="114300" distR="114300" simplePos="0" relativeHeight="252323328" behindDoc="1" locked="0" layoutInCell="1" allowOverlap="1" wp14:anchorId="262FC10D" wp14:editId="2C0A8055">
            <wp:simplePos x="0" y="0"/>
            <wp:positionH relativeFrom="column">
              <wp:posOffset>5901360</wp:posOffset>
            </wp:positionH>
            <wp:positionV relativeFrom="paragraph">
              <wp:posOffset>44450</wp:posOffset>
            </wp:positionV>
            <wp:extent cx="859155" cy="950595"/>
            <wp:effectExtent l="0" t="0" r="0" b="1905"/>
            <wp:wrapTight wrapText="bothSides">
              <wp:wrapPolygon edited="0">
                <wp:start x="0" y="0"/>
                <wp:lineTo x="0" y="21210"/>
                <wp:lineTo x="21073" y="21210"/>
                <wp:lineTo x="2107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64456"/>
                    <a:stretch/>
                  </pic:blipFill>
                  <pic:spPr bwMode="auto">
                    <a:xfrm>
                      <a:off x="0" y="0"/>
                      <a:ext cx="859155" cy="950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3040" w:rsidRPr="00443040">
        <w:rPr>
          <w:rFonts w:eastAsia="Calibri"/>
        </w:rPr>
        <w:t>Horizontal Distance (H)</w:t>
      </w:r>
      <w:bookmarkEnd w:id="143"/>
      <w:bookmarkEnd w:id="144"/>
      <w:bookmarkEnd w:id="145"/>
      <w:bookmarkEnd w:id="146"/>
      <w:bookmarkEnd w:id="147"/>
      <w:bookmarkEnd w:id="148"/>
      <w:bookmarkEnd w:id="149"/>
      <w:bookmarkEnd w:id="150"/>
      <w:bookmarkEnd w:id="151"/>
    </w:p>
    <w:p w14:paraId="1908FE6F" w14:textId="77777777" w:rsidR="00DA276C" w:rsidRDefault="00443040" w:rsidP="00443040">
      <w:pPr>
        <w:spacing w:before="100" w:after="100"/>
        <w:rPr>
          <w:rFonts w:eastAsia="Calibri"/>
        </w:rPr>
      </w:pPr>
      <w:r w:rsidRPr="00443040">
        <w:rPr>
          <w:rFonts w:eastAsia="Calibri"/>
        </w:rPr>
        <w:t xml:space="preserve">How far from the body is the object being handled? </w:t>
      </w:r>
    </w:p>
    <w:p w14:paraId="42E70F6C" w14:textId="25A3D401" w:rsidR="00443040" w:rsidRPr="00443040" w:rsidRDefault="00443040" w:rsidP="00443040">
      <w:pPr>
        <w:spacing w:before="100" w:after="100"/>
        <w:rPr>
          <w:rFonts w:eastAsia="Calibri"/>
        </w:rPr>
      </w:pPr>
      <w:r w:rsidRPr="00443040">
        <w:rPr>
          <w:rFonts w:eastAsia="Calibri"/>
        </w:rPr>
        <w:t xml:space="preserve">The farther away, the longer the lever arm and the more stress into the body. </w:t>
      </w:r>
    </w:p>
    <w:p w14:paraId="7CE9A209" w14:textId="724ECA69" w:rsidR="00A9059F" w:rsidRDefault="00ED4E4A" w:rsidP="00443040">
      <w:pPr>
        <w:spacing w:before="100" w:after="100"/>
        <w:rPr>
          <w:rFonts w:eastAsia="Calibri"/>
        </w:rPr>
      </w:pPr>
      <w:r w:rsidRPr="00443040">
        <w:rPr>
          <w:rFonts w:ascii="Arial" w:hAnsi="Arial" w:cs="Arial"/>
          <w:noProof/>
          <w:color w:val="11181B"/>
          <w:szCs w:val="24"/>
        </w:rPr>
        <w:drawing>
          <wp:anchor distT="0" distB="0" distL="114300" distR="114300" simplePos="0" relativeHeight="252324352" behindDoc="1" locked="0" layoutInCell="1" allowOverlap="1" wp14:anchorId="5C8F98F3" wp14:editId="388B0587">
            <wp:simplePos x="0" y="0"/>
            <wp:positionH relativeFrom="column">
              <wp:posOffset>5219700</wp:posOffset>
            </wp:positionH>
            <wp:positionV relativeFrom="paragraph">
              <wp:posOffset>374244</wp:posOffset>
            </wp:positionV>
            <wp:extent cx="1464310" cy="976630"/>
            <wp:effectExtent l="0" t="0" r="2540" b="0"/>
            <wp:wrapTight wrapText="bothSides">
              <wp:wrapPolygon edited="0">
                <wp:start x="0" y="0"/>
                <wp:lineTo x="0" y="21066"/>
                <wp:lineTo x="21356" y="21066"/>
                <wp:lineTo x="2135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39074" t="16765" r="17133" b="8969"/>
                    <a:stretch/>
                  </pic:blipFill>
                  <pic:spPr bwMode="auto">
                    <a:xfrm>
                      <a:off x="0" y="0"/>
                      <a:ext cx="1464310" cy="976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3040" w:rsidRPr="00443040">
        <w:rPr>
          <w:rFonts w:eastAsia="Calibri"/>
        </w:rPr>
        <w:t xml:space="preserve">Estimating Horizontal Distance (H) can be a little tricky. The horizontal location is determined by measuring the distance between the point projected on the floor directly below the mid-point of the hands grasping the object (center of mass), and the mid-point of a line between the inside ankle bones as pictured. </w:t>
      </w:r>
    </w:p>
    <w:p w14:paraId="35477050" w14:textId="3675CCF7" w:rsidR="00443040" w:rsidRDefault="00443040" w:rsidP="00443040">
      <w:pPr>
        <w:spacing w:before="100" w:after="100"/>
        <w:rPr>
          <w:rFonts w:eastAsia="Calibri"/>
        </w:rPr>
      </w:pPr>
      <w:r w:rsidRPr="00443040">
        <w:rPr>
          <w:rFonts w:eastAsia="Calibri"/>
        </w:rPr>
        <w:t xml:space="preserve">The </w:t>
      </w:r>
      <w:r w:rsidRPr="00443040">
        <w:rPr>
          <w:rFonts w:eastAsia="Calibri"/>
          <w:b/>
          <w:bCs/>
          <w:i/>
          <w:iCs/>
        </w:rPr>
        <w:t xml:space="preserve">LNI Lifting Calculator </w:t>
      </w:r>
      <w:r w:rsidRPr="00443040">
        <w:rPr>
          <w:rFonts w:eastAsia="Calibri"/>
        </w:rPr>
        <w:t>uses</w:t>
      </w:r>
      <w:r w:rsidR="00A9059F">
        <w:rPr>
          <w:rFonts w:eastAsia="Calibri"/>
        </w:rPr>
        <w:t xml:space="preserve"> predetermined </w:t>
      </w:r>
      <w:r w:rsidR="00DA276C">
        <w:rPr>
          <w:rFonts w:eastAsia="Calibri"/>
        </w:rPr>
        <w:t xml:space="preserve">Horizontal Distance </w:t>
      </w:r>
      <w:r w:rsidR="00A9059F">
        <w:rPr>
          <w:rFonts w:eastAsia="Calibri"/>
        </w:rPr>
        <w:t xml:space="preserve">values </w:t>
      </w:r>
      <w:proofErr w:type="gramStart"/>
      <w:r w:rsidR="00A9059F">
        <w:rPr>
          <w:rFonts w:eastAsia="Calibri"/>
        </w:rPr>
        <w:t>of</w:t>
      </w:r>
      <w:r w:rsidRPr="00443040">
        <w:rPr>
          <w:rFonts w:eastAsia="Calibri"/>
        </w:rPr>
        <w:t>:</w:t>
      </w:r>
      <w:proofErr w:type="gramEnd"/>
      <w:r w:rsidRPr="00443040">
        <w:rPr>
          <w:rFonts w:eastAsia="Calibri"/>
        </w:rPr>
        <w:t xml:space="preserve"> 0”, 7” or 12”</w:t>
      </w:r>
      <w:r w:rsidR="00704DC8">
        <w:rPr>
          <w:rFonts w:eastAsia="Calibri"/>
        </w:rPr>
        <w:t xml:space="preserve"> (</w:t>
      </w:r>
      <w:r w:rsidR="00220E8D">
        <w:rPr>
          <w:rFonts w:eastAsia="Calibri"/>
        </w:rPr>
        <w:t>0</w:t>
      </w:r>
      <w:r w:rsidR="00704DC8">
        <w:rPr>
          <w:rFonts w:eastAsia="Calibri"/>
        </w:rPr>
        <w:t xml:space="preserve"> cm, 18 cm or 30 cm)</w:t>
      </w:r>
      <w:r w:rsidRPr="00443040">
        <w:rPr>
          <w:rFonts w:eastAsia="Calibri"/>
        </w:rPr>
        <w:t xml:space="preserve">. </w:t>
      </w:r>
    </w:p>
    <w:p w14:paraId="4426C50C" w14:textId="48C94AA3" w:rsidR="00220E8D" w:rsidRDefault="00443040" w:rsidP="00220E8D">
      <w:pPr>
        <w:pStyle w:val="Heading5"/>
        <w:rPr>
          <w:rFonts w:eastAsia="Calibri"/>
        </w:rPr>
      </w:pPr>
      <w:bookmarkStart w:id="152" w:name="_Toc75789553"/>
      <w:bookmarkStart w:id="153" w:name="_Toc75789693"/>
      <w:bookmarkStart w:id="154" w:name="_Toc75789927"/>
      <w:bookmarkStart w:id="155" w:name="_Toc75790022"/>
      <w:bookmarkStart w:id="156" w:name="_Toc75790094"/>
      <w:bookmarkStart w:id="157" w:name="_Toc75790138"/>
      <w:bookmarkStart w:id="158" w:name="_Toc75790177"/>
      <w:bookmarkStart w:id="159" w:name="_Toc75790248"/>
      <w:bookmarkStart w:id="160" w:name="_Toc75790306"/>
      <w:r w:rsidRPr="00443040">
        <w:rPr>
          <w:rFonts w:eastAsia="Calibri"/>
        </w:rPr>
        <w:t>Vertical Position</w:t>
      </w:r>
      <w:bookmarkEnd w:id="152"/>
      <w:bookmarkEnd w:id="153"/>
      <w:bookmarkEnd w:id="154"/>
      <w:bookmarkEnd w:id="155"/>
      <w:bookmarkEnd w:id="156"/>
      <w:bookmarkEnd w:id="157"/>
      <w:bookmarkEnd w:id="158"/>
      <w:bookmarkEnd w:id="159"/>
      <w:bookmarkEnd w:id="160"/>
    </w:p>
    <w:p w14:paraId="07B825C5" w14:textId="2F07522D" w:rsidR="00A9059F" w:rsidRDefault="00443040" w:rsidP="00443040">
      <w:pPr>
        <w:rPr>
          <w:rFonts w:eastAsia="Calibri"/>
        </w:rPr>
      </w:pPr>
      <w:r w:rsidRPr="00443040">
        <w:rPr>
          <w:rFonts w:eastAsia="Calibri"/>
        </w:rPr>
        <w:t xml:space="preserve">At what level from the floor is the object being handled? </w:t>
      </w:r>
    </w:p>
    <w:p w14:paraId="28D5A2A9" w14:textId="6044F872" w:rsidR="00A9059F" w:rsidRDefault="00ED4E4A" w:rsidP="00A9059F">
      <w:pPr>
        <w:rPr>
          <w:rFonts w:eastAsia="Calibri"/>
        </w:rPr>
      </w:pPr>
      <w:r w:rsidRPr="00443040">
        <w:rPr>
          <w:rFonts w:ascii="Arial" w:hAnsi="Arial" w:cs="Arial"/>
          <w:noProof/>
          <w:color w:val="11181B"/>
          <w:szCs w:val="24"/>
        </w:rPr>
        <w:drawing>
          <wp:anchor distT="0" distB="0" distL="114300" distR="114300" simplePos="0" relativeHeight="252321280" behindDoc="1" locked="0" layoutInCell="1" allowOverlap="1" wp14:anchorId="67697583" wp14:editId="037990E2">
            <wp:simplePos x="0" y="0"/>
            <wp:positionH relativeFrom="column">
              <wp:posOffset>5762777</wp:posOffset>
            </wp:positionH>
            <wp:positionV relativeFrom="paragraph">
              <wp:posOffset>144145</wp:posOffset>
            </wp:positionV>
            <wp:extent cx="1000125" cy="1068705"/>
            <wp:effectExtent l="0" t="0" r="9525" b="0"/>
            <wp:wrapTight wrapText="bothSides">
              <wp:wrapPolygon edited="0">
                <wp:start x="0" y="0"/>
                <wp:lineTo x="0" y="21176"/>
                <wp:lineTo x="21394" y="21176"/>
                <wp:lineTo x="2139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rotWithShape="1">
                    <a:blip r:embed="rId23">
                      <a:extLst>
                        <a:ext uri="{28A0092B-C50C-407E-A947-70E740481C1C}">
                          <a14:useLocalDpi xmlns:a14="http://schemas.microsoft.com/office/drawing/2010/main" val="0"/>
                        </a:ext>
                      </a:extLst>
                    </a:blip>
                    <a:srcRect l="26621" r="38036" b="3964"/>
                    <a:stretch/>
                  </pic:blipFill>
                  <pic:spPr bwMode="auto">
                    <a:xfrm>
                      <a:off x="0" y="0"/>
                      <a:ext cx="1000125" cy="1068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3040" w:rsidRPr="00443040">
        <w:rPr>
          <w:rFonts w:eastAsia="Calibri"/>
        </w:rPr>
        <w:t xml:space="preserve">The farther away from the Optimal Lifting Zone (about waist level) the more stress into the body. </w:t>
      </w:r>
    </w:p>
    <w:p w14:paraId="418D0DF5" w14:textId="0C3032CF" w:rsidR="00443040" w:rsidRPr="00443040" w:rsidRDefault="00443040" w:rsidP="00A9059F">
      <w:pPr>
        <w:rPr>
          <w:rFonts w:eastAsia="Calibri"/>
        </w:rPr>
      </w:pPr>
      <w:r w:rsidRPr="00443040">
        <w:rPr>
          <w:rFonts w:eastAsia="Calibri"/>
        </w:rPr>
        <w:t xml:space="preserve">The vertical location is measured from the floor (or standing surface) to the vertical mid-point between the hand grasps as defined by large middle knuckle of the hand. </w:t>
      </w:r>
    </w:p>
    <w:p w14:paraId="5B5D5023" w14:textId="57F56FA1" w:rsidR="00443040" w:rsidRPr="00443040" w:rsidRDefault="00443040" w:rsidP="00443040">
      <w:pPr>
        <w:spacing w:before="100" w:after="100"/>
        <w:rPr>
          <w:rFonts w:eastAsia="Calibri"/>
        </w:rPr>
      </w:pPr>
      <w:r w:rsidRPr="00443040">
        <w:rPr>
          <w:rFonts w:eastAsia="Calibri"/>
        </w:rPr>
        <w:t>You may need to determine two Vertical Position measurements (V is the origin position and V + D is the destination position) and perform two calculations.</w:t>
      </w:r>
    </w:p>
    <w:p w14:paraId="508B6E6E" w14:textId="38B4A624" w:rsidR="00220E8D" w:rsidRDefault="00443040" w:rsidP="00220E8D">
      <w:pPr>
        <w:pStyle w:val="Heading5"/>
        <w:rPr>
          <w:rFonts w:eastAsia="Calibri"/>
        </w:rPr>
      </w:pPr>
      <w:bookmarkStart w:id="161" w:name="_Toc75789554"/>
      <w:bookmarkStart w:id="162" w:name="_Toc75789694"/>
      <w:bookmarkStart w:id="163" w:name="_Toc75789928"/>
      <w:bookmarkStart w:id="164" w:name="_Toc75790023"/>
      <w:bookmarkStart w:id="165" w:name="_Toc75790095"/>
      <w:bookmarkStart w:id="166" w:name="_Toc75790139"/>
      <w:bookmarkStart w:id="167" w:name="_Toc75790178"/>
      <w:bookmarkStart w:id="168" w:name="_Toc75790249"/>
      <w:bookmarkStart w:id="169" w:name="_Toc75790307"/>
      <w:r w:rsidRPr="00443040">
        <w:rPr>
          <w:rFonts w:eastAsia="Calibri"/>
        </w:rPr>
        <w:lastRenderedPageBreak/>
        <w:t xml:space="preserve">Frequency </w:t>
      </w:r>
      <w:r w:rsidR="00A9059F">
        <w:rPr>
          <w:rFonts w:eastAsia="Calibri"/>
        </w:rPr>
        <w:t>and Duration</w:t>
      </w:r>
      <w:bookmarkEnd w:id="161"/>
      <w:bookmarkEnd w:id="162"/>
      <w:bookmarkEnd w:id="163"/>
      <w:bookmarkEnd w:id="164"/>
      <w:bookmarkEnd w:id="165"/>
      <w:bookmarkEnd w:id="166"/>
      <w:bookmarkEnd w:id="167"/>
      <w:bookmarkEnd w:id="168"/>
      <w:bookmarkEnd w:id="169"/>
    </w:p>
    <w:p w14:paraId="7083F946" w14:textId="546F9168" w:rsidR="00A9059F" w:rsidRDefault="00D544C3" w:rsidP="00443040">
      <w:pPr>
        <w:rPr>
          <w:rFonts w:eastAsia="Calibri"/>
        </w:rPr>
      </w:pPr>
      <w:r>
        <w:rPr>
          <w:rFonts w:eastAsia="Calibri"/>
          <w:bCs/>
          <w:noProof/>
        </w:rPr>
        <w:drawing>
          <wp:anchor distT="0" distB="0" distL="114300" distR="114300" simplePos="0" relativeHeight="252542464" behindDoc="0" locked="0" layoutInCell="1" allowOverlap="1" wp14:anchorId="2A8B7316" wp14:editId="087010B8">
            <wp:simplePos x="0" y="0"/>
            <wp:positionH relativeFrom="column">
              <wp:posOffset>3766185</wp:posOffset>
            </wp:positionH>
            <wp:positionV relativeFrom="paragraph">
              <wp:posOffset>46355</wp:posOffset>
            </wp:positionV>
            <wp:extent cx="2973705" cy="2113915"/>
            <wp:effectExtent l="0" t="0" r="0" b="635"/>
            <wp:wrapSquare wrapText="bothSides"/>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54711" t="27991" r="1950" b="47573"/>
                    <a:stretch/>
                  </pic:blipFill>
                  <pic:spPr bwMode="auto">
                    <a:xfrm>
                      <a:off x="0" y="0"/>
                      <a:ext cx="2973705" cy="2113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3040" w:rsidRPr="00443040">
        <w:rPr>
          <w:rFonts w:eastAsia="Calibri"/>
        </w:rPr>
        <w:t>How often</w:t>
      </w:r>
      <w:r w:rsidR="00A9059F">
        <w:rPr>
          <w:rFonts w:eastAsia="Calibri"/>
        </w:rPr>
        <w:t xml:space="preserve"> and for how long</w:t>
      </w:r>
      <w:r w:rsidR="00443040" w:rsidRPr="00443040">
        <w:rPr>
          <w:rFonts w:eastAsia="Calibri"/>
        </w:rPr>
        <w:t xml:space="preserve"> is the object being handled?</w:t>
      </w:r>
    </w:p>
    <w:p w14:paraId="25D82A47" w14:textId="1C4DEADA" w:rsidR="00443040" w:rsidRPr="00443040" w:rsidRDefault="00A9059F" w:rsidP="00443040">
      <w:pPr>
        <w:rPr>
          <w:rFonts w:eastAsia="Calibri"/>
        </w:rPr>
      </w:pPr>
      <w:r>
        <w:rPr>
          <w:rFonts w:eastAsia="Calibri"/>
        </w:rPr>
        <w:t xml:space="preserve">From the </w:t>
      </w:r>
      <w:r w:rsidRPr="00443040">
        <w:rPr>
          <w:rFonts w:eastAsia="Calibri"/>
        </w:rPr>
        <w:t>physiological fatigue standpoint</w:t>
      </w:r>
      <w:r>
        <w:rPr>
          <w:rFonts w:eastAsia="Calibri"/>
        </w:rPr>
        <w:t>, o</w:t>
      </w:r>
      <w:r w:rsidR="00443040" w:rsidRPr="00443040">
        <w:rPr>
          <w:rFonts w:eastAsia="Calibri"/>
        </w:rPr>
        <w:t xml:space="preserve">nce </w:t>
      </w:r>
      <w:r>
        <w:rPr>
          <w:rFonts w:eastAsia="Calibri"/>
        </w:rPr>
        <w:t xml:space="preserve">every five minutes </w:t>
      </w:r>
      <w:r w:rsidR="00443040" w:rsidRPr="00443040">
        <w:rPr>
          <w:rFonts w:eastAsia="Calibri"/>
        </w:rPr>
        <w:t xml:space="preserve">is dramatically different than </w:t>
      </w:r>
      <w:r>
        <w:rPr>
          <w:rFonts w:eastAsia="Calibri"/>
        </w:rPr>
        <w:t>10 times</w:t>
      </w:r>
      <w:r w:rsidR="00443040" w:rsidRPr="00443040">
        <w:rPr>
          <w:rFonts w:eastAsia="Calibri"/>
        </w:rPr>
        <w:t xml:space="preserve"> per minute. </w:t>
      </w:r>
      <w:r>
        <w:rPr>
          <w:rFonts w:eastAsia="Calibri"/>
        </w:rPr>
        <w:t>F</w:t>
      </w:r>
      <w:r w:rsidR="00443040" w:rsidRPr="00443040">
        <w:rPr>
          <w:rFonts w:eastAsia="Calibri"/>
        </w:rPr>
        <w:t xml:space="preserve">requency has a huge impact. Frequency is categorized as lifts per minute. Look at the </w:t>
      </w:r>
      <w:r w:rsidR="00443040" w:rsidRPr="00443040">
        <w:rPr>
          <w:rFonts w:eastAsia="Calibri"/>
          <w:b/>
          <w:i/>
          <w:iCs/>
        </w:rPr>
        <w:t xml:space="preserve">LNI Lifting Calculator Worksheet </w:t>
      </w:r>
      <w:r w:rsidR="00443040" w:rsidRPr="00443040">
        <w:rPr>
          <w:rFonts w:eastAsia="Calibri"/>
          <w:bCs/>
        </w:rPr>
        <w:t>to see the categories</w:t>
      </w:r>
      <w:r>
        <w:rPr>
          <w:rFonts w:eastAsia="Calibri"/>
          <w:bCs/>
        </w:rPr>
        <w:t xml:space="preserve"> of ‘How many lifts per minute’</w:t>
      </w:r>
      <w:r w:rsidRPr="00A9059F">
        <w:rPr>
          <w:rFonts w:eastAsia="Calibri"/>
        </w:rPr>
        <w:t>.</w:t>
      </w:r>
    </w:p>
    <w:p w14:paraId="5989796E" w14:textId="67858EF2" w:rsidR="00403CD6" w:rsidRDefault="00443040" w:rsidP="00443040">
      <w:pPr>
        <w:rPr>
          <w:rFonts w:eastAsia="Calibri"/>
        </w:rPr>
      </w:pPr>
      <w:r w:rsidRPr="00A9059F">
        <w:rPr>
          <w:rFonts w:eastAsia="Calibri"/>
          <w:bCs/>
        </w:rPr>
        <w:t>Duration</w:t>
      </w:r>
      <w:r w:rsidR="00A9059F">
        <w:rPr>
          <w:rFonts w:eastAsia="Calibri"/>
        </w:rPr>
        <w:t xml:space="preserve"> is how </w:t>
      </w:r>
      <w:r w:rsidRPr="00443040">
        <w:rPr>
          <w:rFonts w:eastAsia="Calibri"/>
        </w:rPr>
        <w:t xml:space="preserve">long throughout the shift the handling </w:t>
      </w:r>
      <w:r w:rsidR="00A9059F">
        <w:rPr>
          <w:rFonts w:eastAsia="Calibri"/>
        </w:rPr>
        <w:t xml:space="preserve">is </w:t>
      </w:r>
      <w:r w:rsidRPr="00443040">
        <w:rPr>
          <w:rFonts w:eastAsia="Calibri"/>
        </w:rPr>
        <w:t xml:space="preserve">occurring? </w:t>
      </w:r>
      <w:r w:rsidR="00A9059F">
        <w:rPr>
          <w:rFonts w:eastAsia="Calibri"/>
        </w:rPr>
        <w:t xml:space="preserve"> </w:t>
      </w:r>
      <w:r w:rsidRPr="00443040">
        <w:rPr>
          <w:rFonts w:eastAsia="Calibri"/>
        </w:rPr>
        <w:t xml:space="preserve">Over the course of the shift is the manual handling occurring for an hour total or two or the entire shift? </w:t>
      </w:r>
    </w:p>
    <w:p w14:paraId="70DABE48" w14:textId="4B73224B" w:rsidR="00443040" w:rsidRPr="00443040" w:rsidRDefault="00A9059F" w:rsidP="00443040">
      <w:pPr>
        <w:rPr>
          <w:rFonts w:eastAsia="Calibri"/>
        </w:rPr>
      </w:pPr>
      <w:r>
        <w:rPr>
          <w:rFonts w:eastAsia="Calibri"/>
        </w:rPr>
        <w:t>L</w:t>
      </w:r>
      <w:r w:rsidR="00443040" w:rsidRPr="00443040">
        <w:rPr>
          <w:rFonts w:eastAsia="Calibri"/>
        </w:rPr>
        <w:t xml:space="preserve">onger duration is related to increased exposure to stress and results in lower weight limits. </w:t>
      </w:r>
    </w:p>
    <w:p w14:paraId="0CC76C60" w14:textId="1475E68F" w:rsidR="00220E8D" w:rsidRDefault="00220E8D" w:rsidP="00220E8D">
      <w:pPr>
        <w:pStyle w:val="Heading6"/>
        <w:rPr>
          <w:rFonts w:eastAsia="Calibri"/>
        </w:rPr>
      </w:pPr>
      <w:r>
        <w:rPr>
          <w:rFonts w:eastAsia="Calibri"/>
        </w:rPr>
        <w:t>R</w:t>
      </w:r>
      <w:r w:rsidRPr="00220E8D">
        <w:rPr>
          <w:rFonts w:eastAsia="Calibri"/>
        </w:rPr>
        <w:t>elationship between hours/day and multiplier.</w:t>
      </w:r>
    </w:p>
    <w:p w14:paraId="12C2BDDB" w14:textId="614F0BD0" w:rsidR="00443040" w:rsidRPr="00443040" w:rsidRDefault="00443040" w:rsidP="00443040">
      <w:pPr>
        <w:rPr>
          <w:rFonts w:eastAsia="Calibri"/>
        </w:rPr>
      </w:pPr>
      <w:r w:rsidRPr="00443040">
        <w:rPr>
          <w:rFonts w:eastAsia="Calibri"/>
        </w:rPr>
        <w:t xml:space="preserve">Look at the </w:t>
      </w:r>
      <w:r w:rsidRPr="00443040">
        <w:rPr>
          <w:rFonts w:eastAsia="Calibri"/>
          <w:b/>
          <w:i/>
          <w:iCs/>
        </w:rPr>
        <w:t>LNI Lifting Calculator Worksheet</w:t>
      </w:r>
      <w:r w:rsidRPr="00443040">
        <w:rPr>
          <w:rFonts w:eastAsia="Calibri"/>
          <w:b/>
        </w:rPr>
        <w:t xml:space="preserve"> </w:t>
      </w:r>
      <w:r w:rsidRPr="00443040">
        <w:rPr>
          <w:rFonts w:eastAsia="Calibri"/>
        </w:rPr>
        <w:t xml:space="preserve">to see the relationship between the hours/day and the multiplier. For example, for one lift occurring every 2-5 minutes at a cumulative </w:t>
      </w:r>
      <w:r w:rsidR="00A9059F">
        <w:rPr>
          <w:rFonts w:eastAsia="Calibri"/>
        </w:rPr>
        <w:t>d</w:t>
      </w:r>
      <w:r w:rsidRPr="00443040">
        <w:rPr>
          <w:rFonts w:eastAsia="Calibri"/>
        </w:rPr>
        <w:t xml:space="preserve">uration of one hour or less in the shift, the multiplier is 1.0 and </w:t>
      </w:r>
      <w:r w:rsidR="00A9059F">
        <w:rPr>
          <w:rFonts w:eastAsia="Calibri"/>
        </w:rPr>
        <w:t xml:space="preserve">has </w:t>
      </w:r>
      <w:r w:rsidRPr="00443040">
        <w:rPr>
          <w:rFonts w:eastAsia="Calibri"/>
        </w:rPr>
        <w:t>no impact on the calculation.</w:t>
      </w:r>
    </w:p>
    <w:p w14:paraId="0652E513" w14:textId="6B318E34" w:rsidR="00220E8D" w:rsidRDefault="00443040" w:rsidP="00443040">
      <w:pPr>
        <w:rPr>
          <w:rFonts w:eastAsia="Calibri"/>
        </w:rPr>
      </w:pPr>
      <w:r w:rsidRPr="00443040">
        <w:rPr>
          <w:rFonts w:eastAsia="Calibri"/>
        </w:rPr>
        <w:t xml:space="preserve">On the other end of the spectrum for 10+ lifts occurring every minute at a cumulative </w:t>
      </w:r>
      <w:r w:rsidR="00A9059F">
        <w:rPr>
          <w:rFonts w:eastAsia="Calibri"/>
        </w:rPr>
        <w:t>d</w:t>
      </w:r>
      <w:r w:rsidRPr="00443040">
        <w:rPr>
          <w:rFonts w:eastAsia="Calibri"/>
        </w:rPr>
        <w:t xml:space="preserve">uration of two hours or more in the shift, the multiplier is 0.0 and essentially indicates this lift should not be performed. </w:t>
      </w:r>
    </w:p>
    <w:p w14:paraId="53FA2B09" w14:textId="28707B01" w:rsidR="00443040" w:rsidRDefault="00443040" w:rsidP="00443040">
      <w:pPr>
        <w:rPr>
          <w:rFonts w:eastAsia="Calibri"/>
        </w:rPr>
      </w:pPr>
      <w:r w:rsidRPr="00443040">
        <w:rPr>
          <w:rFonts w:eastAsia="Calibri"/>
        </w:rPr>
        <w:t xml:space="preserve">Then </w:t>
      </w:r>
      <w:r w:rsidR="00A9059F">
        <w:rPr>
          <w:rFonts w:eastAsia="Calibri"/>
        </w:rPr>
        <w:t xml:space="preserve">you will </w:t>
      </w:r>
      <w:r w:rsidRPr="00443040">
        <w:rPr>
          <w:rFonts w:eastAsia="Calibri"/>
        </w:rPr>
        <w:t>see the multiplier is on a sliding scale between these two points.</w:t>
      </w:r>
    </w:p>
    <w:p w14:paraId="4B1C0A12" w14:textId="5AD87ECC" w:rsidR="00220E8D" w:rsidRDefault="00A9059F" w:rsidP="00220E8D">
      <w:pPr>
        <w:pStyle w:val="Heading5"/>
        <w:rPr>
          <w:rFonts w:eastAsia="Calibri"/>
        </w:rPr>
      </w:pPr>
      <w:bookmarkStart w:id="170" w:name="_Toc75789555"/>
      <w:bookmarkStart w:id="171" w:name="_Toc75789695"/>
      <w:bookmarkStart w:id="172" w:name="_Toc75789929"/>
      <w:bookmarkStart w:id="173" w:name="_Toc75790024"/>
      <w:bookmarkStart w:id="174" w:name="_Toc75790096"/>
      <w:bookmarkStart w:id="175" w:name="_Toc75790140"/>
      <w:bookmarkStart w:id="176" w:name="_Toc75790179"/>
      <w:bookmarkStart w:id="177" w:name="_Toc75790250"/>
      <w:bookmarkStart w:id="178" w:name="_Toc75790308"/>
      <w:r>
        <w:rPr>
          <w:rFonts w:eastAsia="Calibri"/>
          <w:noProof/>
        </w:rPr>
        <w:drawing>
          <wp:anchor distT="0" distB="0" distL="114300" distR="114300" simplePos="0" relativeHeight="252543488" behindDoc="0" locked="0" layoutInCell="1" allowOverlap="1" wp14:anchorId="4B7B8A7C" wp14:editId="19A8A89F">
            <wp:simplePos x="0" y="0"/>
            <wp:positionH relativeFrom="column">
              <wp:posOffset>5131282</wp:posOffset>
            </wp:positionH>
            <wp:positionV relativeFrom="paragraph">
              <wp:posOffset>59741</wp:posOffset>
            </wp:positionV>
            <wp:extent cx="1463040" cy="1487805"/>
            <wp:effectExtent l="0" t="0" r="3810" b="0"/>
            <wp:wrapSquare wrapText="bothSides"/>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3040" cy="1487805"/>
                    </a:xfrm>
                    <a:prstGeom prst="rect">
                      <a:avLst/>
                    </a:prstGeom>
                    <a:noFill/>
                  </pic:spPr>
                </pic:pic>
              </a:graphicData>
            </a:graphic>
            <wp14:sizeRelH relativeFrom="page">
              <wp14:pctWidth>0</wp14:pctWidth>
            </wp14:sizeRelH>
            <wp14:sizeRelV relativeFrom="page">
              <wp14:pctHeight>0</wp14:pctHeight>
            </wp14:sizeRelV>
          </wp:anchor>
        </w:drawing>
      </w:r>
      <w:r w:rsidR="00443040" w:rsidRPr="00443040">
        <w:rPr>
          <w:rFonts w:eastAsia="Calibri"/>
        </w:rPr>
        <w:t>Spine Rotation</w:t>
      </w:r>
      <w:bookmarkEnd w:id="170"/>
      <w:bookmarkEnd w:id="171"/>
      <w:bookmarkEnd w:id="172"/>
      <w:bookmarkEnd w:id="173"/>
      <w:bookmarkEnd w:id="174"/>
      <w:bookmarkEnd w:id="175"/>
      <w:bookmarkEnd w:id="176"/>
      <w:bookmarkEnd w:id="177"/>
      <w:bookmarkEnd w:id="178"/>
      <w:r w:rsidR="00443040" w:rsidRPr="00443040">
        <w:rPr>
          <w:rFonts w:eastAsia="Calibri"/>
        </w:rPr>
        <w:t xml:space="preserve"> </w:t>
      </w:r>
    </w:p>
    <w:p w14:paraId="50E776CD" w14:textId="792F3045" w:rsidR="00A9059F" w:rsidRDefault="00443040" w:rsidP="00443040">
      <w:pPr>
        <w:rPr>
          <w:rFonts w:eastAsia="Calibri"/>
        </w:rPr>
      </w:pPr>
      <w:r w:rsidRPr="00443040">
        <w:rPr>
          <w:rFonts w:eastAsia="Calibri"/>
        </w:rPr>
        <w:t xml:space="preserve">Is spinal rotation occurring during the lift? </w:t>
      </w:r>
    </w:p>
    <w:p w14:paraId="3E7D39B9" w14:textId="671DAB8F" w:rsidR="00220E8D" w:rsidRDefault="00443040" w:rsidP="00443040">
      <w:pPr>
        <w:rPr>
          <w:rFonts w:eastAsia="Calibri"/>
        </w:rPr>
      </w:pPr>
      <w:r w:rsidRPr="00443040">
        <w:rPr>
          <w:rFonts w:eastAsia="Calibri"/>
        </w:rPr>
        <w:t>Rotation of the spine</w:t>
      </w:r>
      <w:r w:rsidR="00A9059F">
        <w:rPr>
          <w:rFonts w:eastAsia="Calibri"/>
        </w:rPr>
        <w:t>, particularly with forward bending when</w:t>
      </w:r>
      <w:r w:rsidRPr="00443040">
        <w:rPr>
          <w:rFonts w:eastAsia="Calibri"/>
        </w:rPr>
        <w:t xml:space="preserve"> lifting has been determined to result in significant shear and compression force into the spine. </w:t>
      </w:r>
    </w:p>
    <w:p w14:paraId="43F5CB50" w14:textId="04BEB54E" w:rsidR="00443040" w:rsidRPr="00443040" w:rsidRDefault="00443040" w:rsidP="00443040">
      <w:pPr>
        <w:rPr>
          <w:rFonts w:eastAsia="Calibri"/>
        </w:rPr>
      </w:pPr>
      <w:r w:rsidRPr="00443040">
        <w:rPr>
          <w:rFonts w:eastAsia="Calibri"/>
        </w:rPr>
        <w:t>Estimate spine rotation as the angle between the shoulders and hips from origin to destination</w:t>
      </w:r>
      <w:r w:rsidR="00A9059F">
        <w:rPr>
          <w:rFonts w:eastAsia="Calibri"/>
        </w:rPr>
        <w:t xml:space="preserve"> of the lift. </w:t>
      </w:r>
      <w:r w:rsidRPr="00443040">
        <w:rPr>
          <w:rFonts w:eastAsia="Calibri"/>
        </w:rPr>
        <w:t>For spine rotation more than 45 degrees</w:t>
      </w:r>
      <w:r w:rsidR="00DA276C">
        <w:rPr>
          <w:rFonts w:eastAsia="Calibri"/>
        </w:rPr>
        <w:t>,</w:t>
      </w:r>
      <w:r w:rsidRPr="00443040">
        <w:rPr>
          <w:rFonts w:eastAsia="Calibri"/>
        </w:rPr>
        <w:t xml:space="preserve"> the multiplier is 0.85.</w:t>
      </w:r>
    </w:p>
    <w:p w14:paraId="5EF4CDED" w14:textId="2CFE4623" w:rsidR="00220E8D" w:rsidRDefault="00443040" w:rsidP="00220E8D">
      <w:pPr>
        <w:pStyle w:val="Heading5"/>
        <w:rPr>
          <w:rFonts w:eastAsia="Calibri"/>
        </w:rPr>
      </w:pPr>
      <w:bookmarkStart w:id="179" w:name="_Toc75789556"/>
      <w:bookmarkStart w:id="180" w:name="_Toc75789696"/>
      <w:bookmarkStart w:id="181" w:name="_Toc75789930"/>
      <w:bookmarkStart w:id="182" w:name="_Toc75790025"/>
      <w:bookmarkStart w:id="183" w:name="_Toc75790097"/>
      <w:bookmarkStart w:id="184" w:name="_Toc75790141"/>
      <w:bookmarkStart w:id="185" w:name="_Toc75790180"/>
      <w:bookmarkStart w:id="186" w:name="_Toc75790251"/>
      <w:bookmarkStart w:id="187" w:name="_Toc75790309"/>
      <w:r w:rsidRPr="00443040">
        <w:rPr>
          <w:rFonts w:eastAsia="Calibri"/>
        </w:rPr>
        <w:t>Object size and grip</w:t>
      </w:r>
      <w:bookmarkEnd w:id="179"/>
      <w:bookmarkEnd w:id="180"/>
      <w:bookmarkEnd w:id="181"/>
      <w:bookmarkEnd w:id="182"/>
      <w:bookmarkEnd w:id="183"/>
      <w:bookmarkEnd w:id="184"/>
      <w:bookmarkEnd w:id="185"/>
      <w:bookmarkEnd w:id="186"/>
      <w:bookmarkEnd w:id="187"/>
    </w:p>
    <w:p w14:paraId="1B0DC64F" w14:textId="33E7AF33" w:rsidR="00220E8D" w:rsidRDefault="00443040" w:rsidP="00443040">
      <w:r w:rsidRPr="00443040">
        <w:rPr>
          <w:rFonts w:eastAsia="Calibri"/>
        </w:rPr>
        <w:t>What shape and size is the object and how well can it be gripped? Smaller, well-balanced objects with handholds are easier to handle. The 199</w:t>
      </w:r>
      <w:r w:rsidR="00A9059F">
        <w:rPr>
          <w:rFonts w:eastAsia="Calibri"/>
        </w:rPr>
        <w:t>4</w:t>
      </w:r>
      <w:r w:rsidRPr="00443040">
        <w:rPr>
          <w:rFonts w:eastAsia="Calibri"/>
        </w:rPr>
        <w:t xml:space="preserve"> </w:t>
      </w:r>
      <w:r w:rsidR="00A9059F">
        <w:t>revised</w:t>
      </w:r>
      <w:r w:rsidRPr="00443040">
        <w:t xml:space="preserve"> </w:t>
      </w:r>
      <w:r w:rsidRPr="00443040">
        <w:rPr>
          <w:b/>
          <w:bCs/>
          <w:i/>
          <w:iCs/>
        </w:rPr>
        <w:t>NIOSH Work Practices Guide for Manual Lifting</w:t>
      </w:r>
      <w:r w:rsidRPr="00443040">
        <w:t xml:space="preserve"> added a hand-to-container coupling factor. </w:t>
      </w:r>
      <w:r w:rsidR="00220E8D">
        <w:t xml:space="preserve"> </w:t>
      </w:r>
    </w:p>
    <w:p w14:paraId="6C97DC49" w14:textId="35D057B7" w:rsidR="00443040" w:rsidRPr="00443040" w:rsidRDefault="00443040" w:rsidP="00443040">
      <w:pPr>
        <w:rPr>
          <w:rFonts w:eastAsia="Calibri"/>
        </w:rPr>
      </w:pPr>
      <w:r w:rsidRPr="00443040">
        <w:t xml:space="preserve">The </w:t>
      </w:r>
      <w:r w:rsidRPr="00A9059F">
        <w:rPr>
          <w:rFonts w:eastAsia="Calibri"/>
          <w:b/>
          <w:i/>
          <w:iCs/>
        </w:rPr>
        <w:t>LNI Lifting Calculator</w:t>
      </w:r>
      <w:r w:rsidRPr="00A9059F">
        <w:rPr>
          <w:rFonts w:eastAsia="Calibri"/>
          <w:i/>
          <w:iCs/>
        </w:rPr>
        <w:t xml:space="preserve"> </w:t>
      </w:r>
      <w:r w:rsidRPr="00443040">
        <w:rPr>
          <w:rFonts w:eastAsia="Calibri"/>
        </w:rPr>
        <w:t>does not include a hand-to-container factor; if you identify this as an issue you will want to make note of this and perhaps decrease the recommended weight or recommend a change in object size or grasping.</w:t>
      </w:r>
    </w:p>
    <w:p w14:paraId="24958D75" w14:textId="181CBF2A" w:rsidR="00E46D8D" w:rsidRDefault="00E46D8D" w:rsidP="00E46D8D">
      <w:pPr>
        <w:pStyle w:val="Heading4"/>
      </w:pPr>
      <w:bookmarkStart w:id="188" w:name="_Toc75789558"/>
      <w:bookmarkStart w:id="189" w:name="_Toc75789698"/>
      <w:bookmarkStart w:id="190" w:name="_Toc75789932"/>
      <w:bookmarkStart w:id="191" w:name="_Toc75790027"/>
      <w:bookmarkStart w:id="192" w:name="_Toc75790099"/>
      <w:bookmarkStart w:id="193" w:name="_Toc75790143"/>
      <w:bookmarkStart w:id="194" w:name="_Toc75790182"/>
      <w:bookmarkStart w:id="195" w:name="_Toc75790253"/>
      <w:bookmarkStart w:id="196" w:name="_Toc75790311"/>
      <w:r w:rsidRPr="00E46D8D">
        <w:t>LNI Lifting Calculator Worksheet</w:t>
      </w:r>
      <w:bookmarkEnd w:id="188"/>
      <w:bookmarkEnd w:id="189"/>
      <w:bookmarkEnd w:id="190"/>
      <w:bookmarkEnd w:id="191"/>
      <w:bookmarkEnd w:id="192"/>
      <w:bookmarkEnd w:id="193"/>
      <w:bookmarkEnd w:id="194"/>
      <w:bookmarkEnd w:id="195"/>
      <w:bookmarkEnd w:id="196"/>
    </w:p>
    <w:p w14:paraId="45E8DBCC" w14:textId="2F1C3438" w:rsidR="005A62AB" w:rsidRPr="005A62AB" w:rsidRDefault="00E46D8D" w:rsidP="005A62AB">
      <w:r>
        <w:t xml:space="preserve">We will go through the </w:t>
      </w:r>
      <w:r w:rsidR="005A62AB">
        <w:t>LNI Lifting Calculator Worksheet</w:t>
      </w:r>
      <w:r>
        <w:t xml:space="preserve"> so you can see the underlying strategy to use it</w:t>
      </w:r>
      <w:r w:rsidR="005A62AB">
        <w:t>.</w:t>
      </w:r>
    </w:p>
    <w:p w14:paraId="670E66A3" w14:textId="45D10F19" w:rsidR="00A9059F" w:rsidRDefault="00220E8D" w:rsidP="00443040">
      <w:pPr>
        <w:rPr>
          <w:rFonts w:eastAsia="Calibri"/>
        </w:rPr>
      </w:pPr>
      <w:r w:rsidRPr="00443040">
        <w:rPr>
          <w:rFonts w:eastAsia="Calibri"/>
          <w:noProof/>
        </w:rPr>
        <w:lastRenderedPageBreak/>
        <w:drawing>
          <wp:inline distT="0" distB="0" distL="0" distR="0" wp14:anchorId="388AD286" wp14:editId="49276F72">
            <wp:extent cx="6126480" cy="7724278"/>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6480" cy="7724278"/>
                    </a:xfrm>
                    <a:prstGeom prst="rect">
                      <a:avLst/>
                    </a:prstGeom>
                    <a:noFill/>
                  </pic:spPr>
                </pic:pic>
              </a:graphicData>
            </a:graphic>
          </wp:inline>
        </w:drawing>
      </w:r>
    </w:p>
    <w:p w14:paraId="003D18D0" w14:textId="2378C879" w:rsidR="00403CD6" w:rsidRDefault="00403CD6" w:rsidP="00443040">
      <w:pPr>
        <w:rPr>
          <w:rFonts w:eastAsia="Calibri"/>
        </w:rPr>
      </w:pPr>
    </w:p>
    <w:p w14:paraId="6BAF9901" w14:textId="77777777" w:rsidR="00403CD6" w:rsidRDefault="00403CD6" w:rsidP="00443040">
      <w:pPr>
        <w:rPr>
          <w:rFonts w:eastAsia="Calibri"/>
        </w:rPr>
      </w:pPr>
    </w:p>
    <w:p w14:paraId="2CBD75F6" w14:textId="7C81EC7B" w:rsidR="00443040" w:rsidRDefault="00443040" w:rsidP="00A9059F">
      <w:pPr>
        <w:pStyle w:val="Heading3"/>
        <w:rPr>
          <w:rFonts w:eastAsia="Calibri"/>
        </w:rPr>
      </w:pPr>
      <w:bookmarkStart w:id="197" w:name="_Toc75789559"/>
      <w:bookmarkStart w:id="198" w:name="_Toc75789699"/>
      <w:bookmarkStart w:id="199" w:name="_Toc75789933"/>
      <w:bookmarkStart w:id="200" w:name="_Toc75790028"/>
      <w:bookmarkStart w:id="201" w:name="_Toc75790100"/>
      <w:bookmarkStart w:id="202" w:name="_Toc75790122"/>
      <w:bookmarkStart w:id="203" w:name="_Toc75790144"/>
      <w:bookmarkStart w:id="204" w:name="_Toc75790183"/>
      <w:bookmarkStart w:id="205" w:name="_Toc75790254"/>
      <w:bookmarkStart w:id="206" w:name="_Toc75790312"/>
      <w:r w:rsidRPr="00443040">
        <w:rPr>
          <w:rFonts w:eastAsia="Calibri"/>
        </w:rPr>
        <w:lastRenderedPageBreak/>
        <w:t>Manual Material Handling Case Study – Handle Speaker</w:t>
      </w:r>
      <w:bookmarkEnd w:id="197"/>
      <w:bookmarkEnd w:id="198"/>
      <w:bookmarkEnd w:id="199"/>
      <w:bookmarkEnd w:id="200"/>
      <w:bookmarkEnd w:id="201"/>
      <w:bookmarkEnd w:id="202"/>
      <w:bookmarkEnd w:id="203"/>
      <w:bookmarkEnd w:id="204"/>
      <w:bookmarkEnd w:id="205"/>
      <w:bookmarkEnd w:id="206"/>
    </w:p>
    <w:p w14:paraId="1F5A33F4" w14:textId="29BCAC38" w:rsidR="00414FD6" w:rsidRPr="00414FD6" w:rsidRDefault="00414FD6" w:rsidP="00414FD6">
      <w:pPr>
        <w:pStyle w:val="Heading4"/>
        <w:rPr>
          <w:rFonts w:eastAsia="Calibri"/>
        </w:rPr>
      </w:pPr>
      <w:bookmarkStart w:id="207" w:name="_Toc75789560"/>
      <w:bookmarkStart w:id="208" w:name="_Toc75789700"/>
      <w:bookmarkStart w:id="209" w:name="_Toc75789934"/>
      <w:bookmarkStart w:id="210" w:name="_Toc75790029"/>
      <w:bookmarkStart w:id="211" w:name="_Toc75790101"/>
      <w:bookmarkStart w:id="212" w:name="_Toc75790145"/>
      <w:bookmarkStart w:id="213" w:name="_Toc75790184"/>
      <w:bookmarkStart w:id="214" w:name="_Toc75790255"/>
      <w:bookmarkStart w:id="215" w:name="_Toc75790313"/>
      <w:r w:rsidRPr="00414FD6">
        <w:rPr>
          <w:rFonts w:eastAsia="Calibri"/>
        </w:rPr>
        <w:t>Handle Speaker</w:t>
      </w:r>
      <w:r>
        <w:rPr>
          <w:rFonts w:eastAsia="Calibri"/>
        </w:rPr>
        <w:t xml:space="preserve"> Background</w:t>
      </w:r>
      <w:bookmarkEnd w:id="207"/>
      <w:bookmarkEnd w:id="208"/>
      <w:bookmarkEnd w:id="209"/>
      <w:bookmarkEnd w:id="210"/>
      <w:bookmarkEnd w:id="211"/>
      <w:bookmarkEnd w:id="212"/>
      <w:bookmarkEnd w:id="213"/>
      <w:bookmarkEnd w:id="214"/>
      <w:bookmarkEnd w:id="215"/>
    </w:p>
    <w:p w14:paraId="7B633BF3" w14:textId="10F55D3A" w:rsidR="00443040" w:rsidRPr="00443040" w:rsidRDefault="00443040" w:rsidP="00443040">
      <w:pPr>
        <w:rPr>
          <w:rFonts w:eastAsia="Calibri"/>
        </w:rPr>
      </w:pPr>
      <w:r w:rsidRPr="00443040">
        <w:rPr>
          <w:rFonts w:eastAsia="Calibri"/>
        </w:rPr>
        <w:t xml:space="preserve">Let’ s work on a </w:t>
      </w:r>
      <w:r w:rsidR="00A9059F">
        <w:rPr>
          <w:rFonts w:eastAsia="Calibri"/>
        </w:rPr>
        <w:t xml:space="preserve">material handling </w:t>
      </w:r>
      <w:r w:rsidRPr="00443040">
        <w:rPr>
          <w:rFonts w:eastAsia="Calibri"/>
        </w:rPr>
        <w:t>case study</w:t>
      </w:r>
      <w:r w:rsidR="005A62AB">
        <w:rPr>
          <w:rFonts w:eastAsia="Calibri"/>
        </w:rPr>
        <w:t xml:space="preserve"> to get a feel of how to use the LNI Lifting Calculator</w:t>
      </w:r>
      <w:r w:rsidRPr="00443040">
        <w:rPr>
          <w:rFonts w:eastAsia="Calibri"/>
        </w:rPr>
        <w:t>. Sound technicians at a company are responsible for setting up speaker systems on-site at various venues. Here are the specifics:</w:t>
      </w:r>
    </w:p>
    <w:p w14:paraId="28FFE219" w14:textId="0A7ECE2C" w:rsidR="00443040" w:rsidRPr="00A9059F" w:rsidRDefault="00443040" w:rsidP="00D4156F">
      <w:pPr>
        <w:pStyle w:val="ListParagraph"/>
        <w:numPr>
          <w:ilvl w:val="0"/>
          <w:numId w:val="12"/>
        </w:numPr>
      </w:pPr>
      <w:r w:rsidRPr="00A9059F">
        <w:t>Speaker weight is 45#</w:t>
      </w:r>
      <w:r w:rsidR="00165D2A">
        <w:t xml:space="preserve"> (20.5 kg)</w:t>
      </w:r>
    </w:p>
    <w:p w14:paraId="7B91A6A1" w14:textId="09C1A2D1" w:rsidR="00443040" w:rsidRPr="00A9059F" w:rsidRDefault="00443040" w:rsidP="00D4156F">
      <w:pPr>
        <w:pStyle w:val="ListParagraph"/>
        <w:numPr>
          <w:ilvl w:val="0"/>
          <w:numId w:val="12"/>
        </w:numPr>
      </w:pPr>
      <w:r w:rsidRPr="00A9059F">
        <w:t xml:space="preserve">Speaker is lifted from the floor </w:t>
      </w:r>
      <w:r w:rsidR="00DA276C">
        <w:t>and</w:t>
      </w:r>
      <w:r w:rsidRPr="00A9059F">
        <w:t xml:space="preserve"> place</w:t>
      </w:r>
      <w:r w:rsidR="00DA276C">
        <w:t>d</w:t>
      </w:r>
      <w:r w:rsidRPr="00A9059F">
        <w:t xml:space="preserve"> on the top of a stand (about </w:t>
      </w:r>
      <w:r w:rsidR="00165D2A">
        <w:t>60”/152 cm)</w:t>
      </w:r>
      <w:r w:rsidRPr="00A9059F">
        <w:t xml:space="preserve"> off the ground)</w:t>
      </w:r>
    </w:p>
    <w:p w14:paraId="1DB26E9E" w14:textId="42AF2CF3" w:rsidR="00443040" w:rsidRPr="00A9059F" w:rsidRDefault="00443040" w:rsidP="00D4156F">
      <w:pPr>
        <w:pStyle w:val="ListParagraph"/>
        <w:numPr>
          <w:ilvl w:val="0"/>
          <w:numId w:val="12"/>
        </w:numPr>
      </w:pPr>
      <w:r w:rsidRPr="00A9059F">
        <w:t>Duration is for one hour or less/day</w:t>
      </w:r>
    </w:p>
    <w:p w14:paraId="268412F9" w14:textId="55851B1A" w:rsidR="00BE132D" w:rsidRDefault="00443040" w:rsidP="00D4156F">
      <w:pPr>
        <w:pStyle w:val="ListParagraph"/>
        <w:numPr>
          <w:ilvl w:val="0"/>
          <w:numId w:val="12"/>
        </w:numPr>
      </w:pPr>
      <w:r w:rsidRPr="00A9059F">
        <w:t>Frequency is 1 lift/min</w:t>
      </w:r>
      <w:r w:rsidR="00BE132D" w:rsidRPr="00BE132D">
        <w:t xml:space="preserve"> </w:t>
      </w:r>
    </w:p>
    <w:p w14:paraId="614A6E40" w14:textId="1B6259F1" w:rsidR="00443040" w:rsidRPr="00A9059F" w:rsidRDefault="00BE132D" w:rsidP="00BE132D">
      <w:r w:rsidRPr="00443040">
        <w:t xml:space="preserve">We need to perform the calculation twice; first for the lift from the floor and second for the speaker </w:t>
      </w:r>
      <w:r>
        <w:t xml:space="preserve">lift and </w:t>
      </w:r>
      <w:r w:rsidRPr="00443040">
        <w:t>placement on the stand.</w:t>
      </w:r>
      <w:r w:rsidRPr="00443040">
        <w:rPr>
          <w:rFonts w:eastAsia="Calibri"/>
        </w:rPr>
        <w:t xml:space="preserve"> </w:t>
      </w:r>
      <w:r>
        <w:rPr>
          <w:rFonts w:eastAsia="Calibri"/>
        </w:rPr>
        <w:t>Let’s check out the video</w:t>
      </w:r>
      <w:r w:rsidRPr="00443040">
        <w:rPr>
          <w:rFonts w:eastAsia="Calibri"/>
        </w:rPr>
        <w:t>.</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880"/>
        <w:gridCol w:w="2880"/>
      </w:tblGrid>
      <w:tr w:rsidR="00443040" w:rsidRPr="00443040" w14:paraId="7021AD50" w14:textId="77777777" w:rsidTr="005A62AB">
        <w:tc>
          <w:tcPr>
            <w:tcW w:w="2880" w:type="dxa"/>
            <w:vAlign w:val="center"/>
          </w:tcPr>
          <w:p w14:paraId="7F7478B2" w14:textId="6004AE3D" w:rsidR="00443040" w:rsidRPr="00443040" w:rsidRDefault="005A62AB" w:rsidP="005A62AB">
            <w:pPr>
              <w:spacing w:before="33" w:after="33"/>
              <w:ind w:left="-11" w:right="201"/>
              <w:jc w:val="left"/>
            </w:pPr>
            <w:r>
              <w:rPr>
                <w:noProof/>
              </w:rPr>
              <w:drawing>
                <wp:inline distT="0" distB="0" distL="0" distR="0" wp14:anchorId="3CC68A51" wp14:editId="58CB762B">
                  <wp:extent cx="1371600" cy="1670391"/>
                  <wp:effectExtent l="0" t="0" r="0" b="635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a:extLst>
                              <a:ext uri="{28A0092B-C50C-407E-A947-70E740481C1C}">
                                <a14:useLocalDpi xmlns:a14="http://schemas.microsoft.com/office/drawing/2010/main" val="0"/>
                              </a:ext>
                            </a:extLst>
                          </a:blip>
                          <a:srcRect t="13038" r="28593"/>
                          <a:stretch/>
                        </pic:blipFill>
                        <pic:spPr bwMode="auto">
                          <a:xfrm>
                            <a:off x="0" y="0"/>
                            <a:ext cx="1371600" cy="16703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80" w:type="dxa"/>
            <w:vAlign w:val="center"/>
          </w:tcPr>
          <w:p w14:paraId="324730A3" w14:textId="2BCA67C3" w:rsidR="00443040" w:rsidRPr="00443040" w:rsidRDefault="005A62AB" w:rsidP="005A62AB">
            <w:pPr>
              <w:spacing w:before="33" w:after="33"/>
              <w:ind w:left="0" w:right="-14"/>
              <w:jc w:val="left"/>
            </w:pPr>
            <w:r>
              <w:rPr>
                <w:noProof/>
              </w:rPr>
              <w:drawing>
                <wp:inline distT="0" distB="0" distL="0" distR="0" wp14:anchorId="7830DBD6" wp14:editId="6A5A44C6">
                  <wp:extent cx="1371600" cy="1664200"/>
                  <wp:effectExtent l="0" t="0" r="0" b="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71600" cy="1664200"/>
                          </a:xfrm>
                          <a:prstGeom prst="rect">
                            <a:avLst/>
                          </a:prstGeom>
                          <a:noFill/>
                        </pic:spPr>
                      </pic:pic>
                    </a:graphicData>
                  </a:graphic>
                </wp:inline>
              </w:drawing>
            </w:r>
          </w:p>
        </w:tc>
      </w:tr>
    </w:tbl>
    <w:p w14:paraId="1E22D715" w14:textId="1C03B15C" w:rsidR="00443040" w:rsidRPr="00443040" w:rsidRDefault="00165D2A" w:rsidP="007319FA">
      <w:pPr>
        <w:pStyle w:val="Heading4"/>
      </w:pPr>
      <w:bookmarkStart w:id="216" w:name="_Toc75789561"/>
      <w:bookmarkStart w:id="217" w:name="_Toc75789701"/>
      <w:bookmarkStart w:id="218" w:name="_Toc75789935"/>
      <w:bookmarkStart w:id="219" w:name="_Toc75790030"/>
      <w:bookmarkStart w:id="220" w:name="_Toc75790102"/>
      <w:bookmarkStart w:id="221" w:name="_Toc75790146"/>
      <w:bookmarkStart w:id="222" w:name="_Toc75790185"/>
      <w:bookmarkStart w:id="223" w:name="_Toc75790256"/>
      <w:bookmarkStart w:id="224" w:name="_Toc75790314"/>
      <w:r w:rsidRPr="00443040">
        <w:rPr>
          <w:rFonts w:eastAsia="Calibri"/>
          <w:noProof/>
        </w:rPr>
        <w:drawing>
          <wp:anchor distT="0" distB="0" distL="114300" distR="114300" simplePos="0" relativeHeight="252325376" behindDoc="1" locked="0" layoutInCell="1" allowOverlap="1" wp14:anchorId="49358B80" wp14:editId="63F7DEBA">
            <wp:simplePos x="0" y="0"/>
            <wp:positionH relativeFrom="column">
              <wp:posOffset>3219063</wp:posOffset>
            </wp:positionH>
            <wp:positionV relativeFrom="paragraph">
              <wp:posOffset>166725</wp:posOffset>
            </wp:positionV>
            <wp:extent cx="3474720" cy="4029710"/>
            <wp:effectExtent l="19050" t="19050" r="11430" b="2794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rotWithShape="1">
                    <a:blip r:embed="rId30">
                      <a:extLst>
                        <a:ext uri="{28A0092B-C50C-407E-A947-70E740481C1C}">
                          <a14:useLocalDpi xmlns:a14="http://schemas.microsoft.com/office/drawing/2010/main" val="0"/>
                        </a:ext>
                      </a:extLst>
                    </a:blip>
                    <a:srcRect b="8696"/>
                    <a:stretch/>
                  </pic:blipFill>
                  <pic:spPr bwMode="auto">
                    <a:xfrm>
                      <a:off x="0" y="0"/>
                      <a:ext cx="3474720" cy="4029710"/>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3040" w:rsidRPr="00443040">
        <w:t>Lift from Floor</w:t>
      </w:r>
      <w:bookmarkEnd w:id="216"/>
      <w:bookmarkEnd w:id="217"/>
      <w:bookmarkEnd w:id="218"/>
      <w:bookmarkEnd w:id="219"/>
      <w:bookmarkEnd w:id="220"/>
      <w:bookmarkEnd w:id="221"/>
      <w:bookmarkEnd w:id="222"/>
      <w:bookmarkEnd w:id="223"/>
      <w:bookmarkEnd w:id="224"/>
    </w:p>
    <w:p w14:paraId="60391738" w14:textId="77777777" w:rsidR="007319FA" w:rsidRDefault="007319FA" w:rsidP="00443040">
      <w:r>
        <w:t>Let’s do the Lift from Floor calculation first.</w:t>
      </w:r>
    </w:p>
    <w:p w14:paraId="39A20484" w14:textId="5DAC224F" w:rsidR="00443040" w:rsidRPr="00443040" w:rsidRDefault="007319FA" w:rsidP="00443040">
      <w:r>
        <w:t xml:space="preserve">The </w:t>
      </w:r>
      <w:r w:rsidR="00443040" w:rsidRPr="00443040">
        <w:t>Weight Lifted</w:t>
      </w:r>
      <w:r>
        <w:t xml:space="preserve"> is</w:t>
      </w:r>
      <w:r w:rsidR="00443040" w:rsidRPr="00443040">
        <w:t xml:space="preserve"> 45#</w:t>
      </w:r>
      <w:r w:rsidR="00BE132D">
        <w:t xml:space="preserve"> (20.5 kg)</w:t>
      </w:r>
    </w:p>
    <w:p w14:paraId="17940529" w14:textId="3D52F3CE" w:rsidR="00443040" w:rsidRPr="00443040" w:rsidRDefault="00443040" w:rsidP="00BE132D">
      <w:r w:rsidRPr="00443040">
        <w:t>Hand Position</w:t>
      </w:r>
      <w:r w:rsidR="007319FA">
        <w:t xml:space="preserve"> is </w:t>
      </w:r>
      <w:r w:rsidRPr="00443040">
        <w:t xml:space="preserve">Below </w:t>
      </w:r>
      <w:r w:rsidR="007319FA">
        <w:t>K</w:t>
      </w:r>
      <w:r w:rsidRPr="00443040">
        <w:t>nee at 7”</w:t>
      </w:r>
      <w:r w:rsidR="00BE132D">
        <w:t xml:space="preserve"> </w:t>
      </w:r>
      <w:r w:rsidR="00E46D8D">
        <w:t>(18 cm)</w:t>
      </w:r>
      <w:r w:rsidR="00165D2A">
        <w:t>; you will see the 50# (22.7 kg) box is checked</w:t>
      </w:r>
    </w:p>
    <w:p w14:paraId="2496BB21" w14:textId="5DB365FA" w:rsidR="00443040" w:rsidRPr="00443040" w:rsidRDefault="00443040" w:rsidP="00BE132D">
      <w:r w:rsidRPr="00443040">
        <w:t>Lifts/min</w:t>
      </w:r>
      <w:r w:rsidR="007319FA">
        <w:t xml:space="preserve"> is</w:t>
      </w:r>
      <w:r w:rsidRPr="00443040">
        <w:t xml:space="preserve"> 1</w:t>
      </w:r>
    </w:p>
    <w:p w14:paraId="4595B489" w14:textId="0A39457D" w:rsidR="00443040" w:rsidRDefault="00443040" w:rsidP="00BE132D">
      <w:r w:rsidRPr="00443040">
        <w:t>Hours/day</w:t>
      </w:r>
      <w:r w:rsidR="007319FA">
        <w:t xml:space="preserve"> is</w:t>
      </w:r>
      <w:r w:rsidRPr="00443040">
        <w:t xml:space="preserve"> 1 hr or less</w:t>
      </w:r>
    </w:p>
    <w:p w14:paraId="673C40C5" w14:textId="7B8A73BC" w:rsidR="00165D2A" w:rsidRPr="00443040" w:rsidRDefault="00165D2A" w:rsidP="00BE132D">
      <w:r>
        <w:t>So</w:t>
      </w:r>
      <w:r w:rsidR="007319FA">
        <w:t>,</w:t>
      </w:r>
      <w:r>
        <w:t xml:space="preserve"> the </w:t>
      </w:r>
      <w:r w:rsidR="007319FA">
        <w:t>appropriate box is checked; the multiplier is 0.95</w:t>
      </w:r>
    </w:p>
    <w:p w14:paraId="17C57802" w14:textId="172315E0" w:rsidR="007319FA" w:rsidRDefault="00443040" w:rsidP="00BE132D">
      <w:r w:rsidRPr="00443040">
        <w:t>Twists</w:t>
      </w:r>
      <w:r w:rsidR="007319FA">
        <w:t xml:space="preserve"> more than 45 degrees</w:t>
      </w:r>
      <w:r w:rsidRPr="00443040">
        <w:t xml:space="preserve">: </w:t>
      </w:r>
      <w:r w:rsidR="007319FA">
        <w:t>the answer is n</w:t>
      </w:r>
      <w:r w:rsidRPr="00443040">
        <w:t>o</w:t>
      </w:r>
      <w:r w:rsidR="007319FA">
        <w:t xml:space="preserve">. </w:t>
      </w:r>
      <w:proofErr w:type="gramStart"/>
      <w:r w:rsidR="007319FA">
        <w:t>So</w:t>
      </w:r>
      <w:proofErr w:type="gramEnd"/>
      <w:r w:rsidR="007319FA">
        <w:t xml:space="preserve"> the 1.0 multiplier box is checked.</w:t>
      </w:r>
    </w:p>
    <w:p w14:paraId="1308EC05" w14:textId="380AF18A" w:rsidR="007319FA" w:rsidRPr="00443040" w:rsidRDefault="007319FA" w:rsidP="00BE132D">
      <w:r>
        <w:t>Next, we do the math:</w:t>
      </w:r>
    </w:p>
    <w:p w14:paraId="5C640283" w14:textId="16E119B2" w:rsidR="00443040" w:rsidRPr="00443040" w:rsidRDefault="00443040" w:rsidP="00BE132D">
      <w:r w:rsidRPr="00443040">
        <w:t xml:space="preserve">50# </w:t>
      </w:r>
      <w:r w:rsidR="00BE132D">
        <w:t xml:space="preserve">(22.7 kg) </w:t>
      </w:r>
      <w:r w:rsidRPr="00443040">
        <w:t>x 0.95 x 1.0 = 47.5#</w:t>
      </w:r>
      <w:r w:rsidR="00BE132D">
        <w:t xml:space="preserve"> (21.5 kg)</w:t>
      </w:r>
      <w:r w:rsidR="007319FA">
        <w:t>.</w:t>
      </w:r>
    </w:p>
    <w:p w14:paraId="66652F56" w14:textId="060E939A" w:rsidR="00165D2A" w:rsidRDefault="007319FA" w:rsidP="00BE132D">
      <w:r>
        <w:t xml:space="preserve">Is the </w:t>
      </w:r>
      <w:r w:rsidR="00443040" w:rsidRPr="00443040">
        <w:t>Weight Lifted (45#</w:t>
      </w:r>
      <w:r w:rsidR="00BE132D">
        <w:t>/20.5 kg)</w:t>
      </w:r>
      <w:r w:rsidR="00443040" w:rsidRPr="00443040">
        <w:t xml:space="preserve"> less than </w:t>
      </w:r>
      <w:r w:rsidR="00BE132D">
        <w:t xml:space="preserve">the </w:t>
      </w:r>
      <w:r w:rsidR="00443040" w:rsidRPr="00443040">
        <w:t>Lifting Limit (47.5#</w:t>
      </w:r>
      <w:r w:rsidR="00BE132D">
        <w:t>/21.5 kg</w:t>
      </w:r>
      <w:proofErr w:type="gramStart"/>
      <w:r w:rsidR="00443040" w:rsidRPr="00443040">
        <w:t>)</w:t>
      </w:r>
      <w:r w:rsidR="00BE132D">
        <w:t>.</w:t>
      </w:r>
      <w:proofErr w:type="gramEnd"/>
      <w:r w:rsidR="00BE132D">
        <w:t xml:space="preserve"> </w:t>
      </w:r>
    </w:p>
    <w:p w14:paraId="03C130B6" w14:textId="54A37DFB" w:rsidR="00443040" w:rsidRPr="00443040" w:rsidRDefault="007319FA" w:rsidP="00BE132D">
      <w:r>
        <w:t>It is, so</w:t>
      </w:r>
      <w:r w:rsidR="00BE132D">
        <w:t xml:space="preserve"> we answer </w:t>
      </w:r>
      <w:r w:rsidR="00443040" w:rsidRPr="00443040">
        <w:t xml:space="preserve">YES – </w:t>
      </w:r>
      <w:r w:rsidR="00443040" w:rsidRPr="0019472B">
        <w:rPr>
          <w:b/>
          <w:bCs/>
          <w:color w:val="00B050"/>
        </w:rPr>
        <w:t>O</w:t>
      </w:r>
      <w:r w:rsidR="00165D2A">
        <w:rPr>
          <w:b/>
          <w:bCs/>
          <w:color w:val="00B050"/>
        </w:rPr>
        <w:t>K</w:t>
      </w:r>
      <w:r w:rsidR="00BE132D">
        <w:rPr>
          <w:b/>
          <w:bCs/>
          <w:color w:val="00B050"/>
        </w:rPr>
        <w:t>.</w:t>
      </w:r>
    </w:p>
    <w:p w14:paraId="257676C8" w14:textId="77777777" w:rsidR="00443040" w:rsidRPr="00443040" w:rsidRDefault="00443040" w:rsidP="00443040">
      <w:pPr>
        <w:rPr>
          <w:rFonts w:eastAsia="Calibri"/>
        </w:rPr>
      </w:pPr>
    </w:p>
    <w:p w14:paraId="6389E7A7" w14:textId="1F24E87E" w:rsidR="00443040" w:rsidRDefault="00443040" w:rsidP="007319FA">
      <w:pPr>
        <w:pStyle w:val="Heading4"/>
      </w:pPr>
      <w:bookmarkStart w:id="225" w:name="_Toc75789562"/>
      <w:bookmarkStart w:id="226" w:name="_Toc75789702"/>
      <w:bookmarkStart w:id="227" w:name="_Toc75789936"/>
      <w:bookmarkStart w:id="228" w:name="_Toc75790031"/>
      <w:bookmarkStart w:id="229" w:name="_Toc75790103"/>
      <w:bookmarkStart w:id="230" w:name="_Toc75790147"/>
      <w:bookmarkStart w:id="231" w:name="_Toc75790186"/>
      <w:bookmarkStart w:id="232" w:name="_Toc75790257"/>
      <w:bookmarkStart w:id="233" w:name="_Toc75790315"/>
      <w:r w:rsidRPr="00443040">
        <w:rPr>
          <w:rFonts w:eastAsia="Calibri"/>
          <w:noProof/>
        </w:rPr>
        <w:lastRenderedPageBreak/>
        <w:drawing>
          <wp:anchor distT="0" distB="0" distL="114300" distR="114300" simplePos="0" relativeHeight="252326400" behindDoc="1" locked="0" layoutInCell="1" allowOverlap="1" wp14:anchorId="71088A15" wp14:editId="4AA59112">
            <wp:simplePos x="0" y="0"/>
            <wp:positionH relativeFrom="column">
              <wp:posOffset>3742055</wp:posOffset>
            </wp:positionH>
            <wp:positionV relativeFrom="paragraph">
              <wp:posOffset>20955</wp:posOffset>
            </wp:positionV>
            <wp:extent cx="2922270" cy="3715385"/>
            <wp:effectExtent l="19050" t="19050" r="11430" b="18415"/>
            <wp:wrapTight wrapText="bothSides">
              <wp:wrapPolygon edited="0">
                <wp:start x="-141" y="-111"/>
                <wp:lineTo x="-141" y="21596"/>
                <wp:lineTo x="21544" y="21596"/>
                <wp:lineTo x="21544" y="-111"/>
                <wp:lineTo x="-141" y="-111"/>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2270" cy="3715385"/>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Pr="00443040">
        <w:t>Lift to Stand</w:t>
      </w:r>
      <w:bookmarkEnd w:id="225"/>
      <w:bookmarkEnd w:id="226"/>
      <w:bookmarkEnd w:id="227"/>
      <w:bookmarkEnd w:id="228"/>
      <w:bookmarkEnd w:id="229"/>
      <w:bookmarkEnd w:id="230"/>
      <w:bookmarkEnd w:id="231"/>
      <w:bookmarkEnd w:id="232"/>
      <w:bookmarkEnd w:id="233"/>
    </w:p>
    <w:p w14:paraId="3C88CEBB" w14:textId="2F9850C0" w:rsidR="00443040" w:rsidRPr="00443040" w:rsidRDefault="007319FA" w:rsidP="00443040">
      <w:r>
        <w:t>Now</w:t>
      </w:r>
      <w:r w:rsidR="00414FD6">
        <w:t>,</w:t>
      </w:r>
      <w:r>
        <w:t xml:space="preserve"> let’s do the Lift to Stand calculation. The </w:t>
      </w:r>
      <w:r w:rsidR="00443040" w:rsidRPr="00443040">
        <w:t>Weight Lifted</w:t>
      </w:r>
      <w:r w:rsidR="00AC0686">
        <w:t xml:space="preserve"> is still</w:t>
      </w:r>
      <w:r w:rsidR="00443040" w:rsidRPr="00443040">
        <w:t xml:space="preserve"> 45#</w:t>
      </w:r>
      <w:r w:rsidR="00165D2A">
        <w:t xml:space="preserve"> (20.5 kg)</w:t>
      </w:r>
      <w:r w:rsidR="00AC0686">
        <w:t>.</w:t>
      </w:r>
    </w:p>
    <w:p w14:paraId="676FA656" w14:textId="74556C32" w:rsidR="00443040" w:rsidRPr="00443040" w:rsidRDefault="00AC0686" w:rsidP="00443040">
      <w:pPr>
        <w:rPr>
          <w:rFonts w:eastAsia="Calibri"/>
          <w:b/>
          <w:bCs/>
        </w:rPr>
      </w:pPr>
      <w:r>
        <w:rPr>
          <w:rFonts w:eastAsia="Calibri"/>
        </w:rPr>
        <w:t xml:space="preserve">To place the speaker on the stand the </w:t>
      </w:r>
      <w:r w:rsidR="00443040" w:rsidRPr="00AC0686">
        <w:rPr>
          <w:rFonts w:eastAsia="Calibri"/>
        </w:rPr>
        <w:t>Hand Position</w:t>
      </w:r>
      <w:r>
        <w:rPr>
          <w:rFonts w:eastAsia="Calibri"/>
        </w:rPr>
        <w:t xml:space="preserve"> is </w:t>
      </w:r>
      <w:r w:rsidR="00443040" w:rsidRPr="00443040">
        <w:rPr>
          <w:rFonts w:eastAsia="Calibri"/>
        </w:rPr>
        <w:t xml:space="preserve">Above </w:t>
      </w:r>
      <w:r>
        <w:rPr>
          <w:rFonts w:eastAsia="Calibri"/>
        </w:rPr>
        <w:t>S</w:t>
      </w:r>
      <w:r w:rsidR="00443040" w:rsidRPr="00443040">
        <w:rPr>
          <w:rFonts w:eastAsia="Calibri"/>
        </w:rPr>
        <w:t>houlder at 7”</w:t>
      </w:r>
      <w:r w:rsidR="00165D2A">
        <w:rPr>
          <w:rFonts w:eastAsia="Calibri"/>
        </w:rPr>
        <w:t xml:space="preserve"> (18 cm)</w:t>
      </w:r>
      <w:r>
        <w:rPr>
          <w:rFonts w:eastAsia="Calibri"/>
        </w:rPr>
        <w:t xml:space="preserve"> and  you will see the 40# (18.1 kg) box is checked.</w:t>
      </w:r>
    </w:p>
    <w:p w14:paraId="414D193E" w14:textId="0C24A6AA" w:rsidR="00443040" w:rsidRPr="00443040" w:rsidRDefault="00AC0686" w:rsidP="00443040">
      <w:pPr>
        <w:rPr>
          <w:rFonts w:eastAsia="Calibri"/>
        </w:rPr>
      </w:pPr>
      <w:r>
        <w:rPr>
          <w:rFonts w:eastAsia="Calibri"/>
        </w:rPr>
        <w:t xml:space="preserve">The </w:t>
      </w:r>
      <w:r w:rsidR="00443040" w:rsidRPr="00443040">
        <w:rPr>
          <w:rFonts w:eastAsia="Calibri"/>
        </w:rPr>
        <w:t>Lifts/min</w:t>
      </w:r>
      <w:r>
        <w:rPr>
          <w:rFonts w:eastAsia="Calibri"/>
        </w:rPr>
        <w:t xml:space="preserve"> is still </w:t>
      </w:r>
      <w:r w:rsidR="00443040" w:rsidRPr="00443040">
        <w:rPr>
          <w:rFonts w:eastAsia="Calibri"/>
        </w:rPr>
        <w:t>1</w:t>
      </w:r>
      <w:r>
        <w:rPr>
          <w:rFonts w:eastAsia="Calibri"/>
        </w:rPr>
        <w:t>.</w:t>
      </w:r>
    </w:p>
    <w:p w14:paraId="45CE3DDC" w14:textId="751A7BD4" w:rsidR="00443040" w:rsidRPr="00443040" w:rsidRDefault="00AC0686" w:rsidP="00443040">
      <w:pPr>
        <w:rPr>
          <w:rFonts w:eastAsia="Calibri"/>
        </w:rPr>
      </w:pPr>
      <w:r>
        <w:rPr>
          <w:rFonts w:eastAsia="Calibri"/>
        </w:rPr>
        <w:t xml:space="preserve">The </w:t>
      </w:r>
      <w:r w:rsidR="00443040" w:rsidRPr="00443040">
        <w:rPr>
          <w:rFonts w:eastAsia="Calibri"/>
        </w:rPr>
        <w:t>Hours/day</w:t>
      </w:r>
      <w:r>
        <w:rPr>
          <w:rFonts w:eastAsia="Calibri"/>
        </w:rPr>
        <w:t xml:space="preserve"> is still</w:t>
      </w:r>
      <w:r w:rsidR="00443040" w:rsidRPr="00443040">
        <w:rPr>
          <w:rFonts w:eastAsia="Calibri"/>
        </w:rPr>
        <w:t xml:space="preserve"> 1 hr or less</w:t>
      </w:r>
      <w:r>
        <w:rPr>
          <w:rFonts w:eastAsia="Calibri"/>
        </w:rPr>
        <w:t>.</w:t>
      </w:r>
    </w:p>
    <w:p w14:paraId="1427EEB3" w14:textId="1B7375B9" w:rsidR="00443040" w:rsidRDefault="00AC0686" w:rsidP="00443040">
      <w:pPr>
        <w:rPr>
          <w:rFonts w:eastAsia="Calibri"/>
        </w:rPr>
      </w:pPr>
      <w:r>
        <w:rPr>
          <w:rFonts w:eastAsia="Calibri"/>
        </w:rPr>
        <w:t>Now we do see twisting more than 45 degrees and the 0.85 multiplier box is checked.</w:t>
      </w:r>
    </w:p>
    <w:p w14:paraId="3777F8C6" w14:textId="5CEE33EF" w:rsidR="00AC0686" w:rsidRPr="00443040" w:rsidRDefault="00AC0686" w:rsidP="00443040">
      <w:pPr>
        <w:rPr>
          <w:rFonts w:eastAsia="Calibri"/>
        </w:rPr>
      </w:pPr>
      <w:r>
        <w:rPr>
          <w:rFonts w:eastAsia="Calibri"/>
        </w:rPr>
        <w:t xml:space="preserve">Doing the </w:t>
      </w:r>
      <w:proofErr w:type="gramStart"/>
      <w:r>
        <w:rPr>
          <w:rFonts w:eastAsia="Calibri"/>
        </w:rPr>
        <w:t>math</w:t>
      </w:r>
      <w:proofErr w:type="gramEnd"/>
      <w:r>
        <w:rPr>
          <w:rFonts w:eastAsia="Calibri"/>
        </w:rPr>
        <w:t xml:space="preserve"> we get:</w:t>
      </w:r>
    </w:p>
    <w:p w14:paraId="5AFD1155" w14:textId="36EE7F02" w:rsidR="00443040" w:rsidRPr="00443040" w:rsidRDefault="00443040" w:rsidP="00443040">
      <w:pPr>
        <w:rPr>
          <w:rFonts w:eastAsia="Calibri"/>
        </w:rPr>
      </w:pPr>
      <w:r w:rsidRPr="00443040">
        <w:rPr>
          <w:rFonts w:eastAsia="Calibri"/>
        </w:rPr>
        <w:t>40#</w:t>
      </w:r>
      <w:r w:rsidR="00AC0686">
        <w:rPr>
          <w:rFonts w:eastAsia="Calibri"/>
        </w:rPr>
        <w:t xml:space="preserve"> (18.1 kg)</w:t>
      </w:r>
      <w:r w:rsidRPr="00443040">
        <w:rPr>
          <w:rFonts w:eastAsia="Calibri"/>
        </w:rPr>
        <w:t xml:space="preserve"> x 0.95 x 0.85 = 32.3#</w:t>
      </w:r>
      <w:r w:rsidR="00AC0686">
        <w:rPr>
          <w:rFonts w:eastAsia="Calibri"/>
        </w:rPr>
        <w:t xml:space="preserve"> (14.7 kg).</w:t>
      </w:r>
    </w:p>
    <w:p w14:paraId="716EB3DB" w14:textId="77777777" w:rsidR="00321BE5" w:rsidRDefault="00AC0686" w:rsidP="00443040">
      <w:pPr>
        <w:rPr>
          <w:rFonts w:eastAsia="Calibri"/>
        </w:rPr>
      </w:pPr>
      <w:r>
        <w:rPr>
          <w:rFonts w:eastAsia="Calibri"/>
        </w:rPr>
        <w:t xml:space="preserve">Is the </w:t>
      </w:r>
      <w:r w:rsidR="00443040" w:rsidRPr="00443040">
        <w:rPr>
          <w:rFonts w:eastAsia="Calibri"/>
        </w:rPr>
        <w:t>Weight Lifted (45#</w:t>
      </w:r>
      <w:r>
        <w:rPr>
          <w:rFonts w:eastAsia="Calibri"/>
        </w:rPr>
        <w:t>/20.5 kg</w:t>
      </w:r>
      <w:r w:rsidR="00443040" w:rsidRPr="00443040">
        <w:rPr>
          <w:rFonts w:eastAsia="Calibri"/>
        </w:rPr>
        <w:t>) less than Lifting Limit (32.3#</w:t>
      </w:r>
      <w:r>
        <w:rPr>
          <w:rFonts w:eastAsia="Calibri"/>
        </w:rPr>
        <w:t>/14.7 kg</w:t>
      </w:r>
      <w:r w:rsidR="00443040" w:rsidRPr="00443040">
        <w:rPr>
          <w:rFonts w:eastAsia="Calibri"/>
        </w:rPr>
        <w:t>)</w:t>
      </w:r>
      <w:r>
        <w:rPr>
          <w:rFonts w:eastAsia="Calibri"/>
        </w:rPr>
        <w:t xml:space="preserve">? </w:t>
      </w:r>
    </w:p>
    <w:p w14:paraId="398ECE95" w14:textId="1E794781" w:rsidR="00443040" w:rsidRDefault="00321BE5" w:rsidP="00443040">
      <w:pPr>
        <w:rPr>
          <w:rFonts w:eastAsia="Calibri"/>
          <w:b/>
          <w:bCs/>
          <w:color w:val="FF0000"/>
        </w:rPr>
      </w:pPr>
      <w:r>
        <w:rPr>
          <w:rFonts w:eastAsia="Calibri"/>
        </w:rPr>
        <w:t>T</w:t>
      </w:r>
      <w:r w:rsidR="00AC0686">
        <w:rPr>
          <w:rFonts w:eastAsia="Calibri"/>
        </w:rPr>
        <w:t xml:space="preserve">he answer is </w:t>
      </w:r>
      <w:r w:rsidR="00443040" w:rsidRPr="00443040">
        <w:rPr>
          <w:rFonts w:eastAsia="Calibri"/>
        </w:rPr>
        <w:t xml:space="preserve"> NO – </w:t>
      </w:r>
      <w:r w:rsidR="00443040" w:rsidRPr="0019472B">
        <w:rPr>
          <w:rFonts w:eastAsia="Calibri"/>
          <w:b/>
          <w:bCs/>
          <w:color w:val="FF0000"/>
        </w:rPr>
        <w:t>Hazard</w:t>
      </w:r>
      <w:r>
        <w:rPr>
          <w:rFonts w:eastAsia="Calibri"/>
          <w:b/>
          <w:bCs/>
          <w:color w:val="FF0000"/>
        </w:rPr>
        <w:t>.</w:t>
      </w:r>
    </w:p>
    <w:p w14:paraId="261061B9" w14:textId="47E3E665" w:rsidR="00414FD6" w:rsidRDefault="00414FD6" w:rsidP="00414FD6">
      <w:pPr>
        <w:pStyle w:val="Heading4"/>
      </w:pPr>
      <w:bookmarkStart w:id="234" w:name="_Toc75789563"/>
      <w:bookmarkStart w:id="235" w:name="_Toc75789703"/>
      <w:bookmarkStart w:id="236" w:name="_Toc75789937"/>
      <w:bookmarkStart w:id="237" w:name="_Toc75790032"/>
      <w:bookmarkStart w:id="238" w:name="_Toc75790104"/>
      <w:bookmarkStart w:id="239" w:name="_Toc75790148"/>
      <w:bookmarkStart w:id="240" w:name="_Toc75790187"/>
      <w:bookmarkStart w:id="241" w:name="_Toc75790258"/>
      <w:bookmarkStart w:id="242" w:name="_Toc75790316"/>
      <w:r>
        <w:t>Manual Material Handling Controls</w:t>
      </w:r>
      <w:bookmarkEnd w:id="234"/>
      <w:bookmarkEnd w:id="235"/>
      <w:bookmarkEnd w:id="236"/>
      <w:bookmarkEnd w:id="237"/>
      <w:bookmarkEnd w:id="238"/>
      <w:bookmarkEnd w:id="239"/>
      <w:bookmarkEnd w:id="240"/>
      <w:bookmarkEnd w:id="241"/>
      <w:bookmarkEnd w:id="242"/>
    </w:p>
    <w:p w14:paraId="50DA47D3" w14:textId="0D0A8AC2" w:rsidR="00443040" w:rsidRDefault="00321BE5" w:rsidP="00443040">
      <w:r>
        <w:t>Some type of manual material handling control is recommended to be considered.</w:t>
      </w:r>
    </w:p>
    <w:p w14:paraId="6879F4B0" w14:textId="7E112B1A" w:rsidR="00414FD6" w:rsidRDefault="00414FD6" w:rsidP="00443040">
      <w:r>
        <w:t>Take a moment and list some options:</w:t>
      </w:r>
    </w:p>
    <w:tbl>
      <w:tblPr>
        <w:tblStyle w:val="TableGrid"/>
        <w:tblW w:w="97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
        <w:gridCol w:w="9360"/>
      </w:tblGrid>
      <w:tr w:rsidR="00414FD6" w14:paraId="70CEF412" w14:textId="77777777" w:rsidTr="004568C4">
        <w:trPr>
          <w:trHeight w:val="496"/>
        </w:trPr>
        <w:tc>
          <w:tcPr>
            <w:tcW w:w="360" w:type="dxa"/>
            <w:vAlign w:val="bottom"/>
          </w:tcPr>
          <w:p w14:paraId="27008553" w14:textId="77777777" w:rsidR="00414FD6" w:rsidRDefault="00414FD6" w:rsidP="00D4156F">
            <w:pPr>
              <w:pStyle w:val="ListParagraph"/>
              <w:numPr>
                <w:ilvl w:val="0"/>
                <w:numId w:val="14"/>
              </w:numPr>
              <w:spacing w:before="0" w:after="0"/>
              <w:ind w:left="-47" w:right="-16" w:firstLine="0"/>
              <w:jc w:val="left"/>
            </w:pPr>
          </w:p>
        </w:tc>
        <w:tc>
          <w:tcPr>
            <w:tcW w:w="9360" w:type="dxa"/>
            <w:tcBorders>
              <w:bottom w:val="single" w:sz="4" w:space="0" w:color="auto"/>
            </w:tcBorders>
          </w:tcPr>
          <w:p w14:paraId="5A079AEA" w14:textId="77777777" w:rsidR="00414FD6" w:rsidRDefault="00414FD6" w:rsidP="004568C4">
            <w:pPr>
              <w:spacing w:before="0" w:after="0"/>
              <w:ind w:left="0" w:right="201"/>
              <w:contextualSpacing/>
              <w:jc w:val="left"/>
            </w:pPr>
          </w:p>
        </w:tc>
      </w:tr>
      <w:tr w:rsidR="00414FD6" w14:paraId="580532B2" w14:textId="77777777" w:rsidTr="004568C4">
        <w:trPr>
          <w:trHeight w:val="496"/>
        </w:trPr>
        <w:tc>
          <w:tcPr>
            <w:tcW w:w="360" w:type="dxa"/>
            <w:vAlign w:val="bottom"/>
          </w:tcPr>
          <w:p w14:paraId="4E765A6A" w14:textId="77777777" w:rsidR="00414FD6" w:rsidRDefault="00414FD6" w:rsidP="00D4156F">
            <w:pPr>
              <w:pStyle w:val="ListParagraph"/>
              <w:numPr>
                <w:ilvl w:val="0"/>
                <w:numId w:val="14"/>
              </w:numPr>
              <w:spacing w:before="0" w:after="0"/>
              <w:ind w:left="-47" w:right="-16" w:firstLine="0"/>
              <w:jc w:val="left"/>
            </w:pPr>
          </w:p>
        </w:tc>
        <w:tc>
          <w:tcPr>
            <w:tcW w:w="9360" w:type="dxa"/>
            <w:tcBorders>
              <w:top w:val="single" w:sz="4" w:space="0" w:color="auto"/>
              <w:bottom w:val="single" w:sz="4" w:space="0" w:color="auto"/>
            </w:tcBorders>
          </w:tcPr>
          <w:p w14:paraId="2D77625C" w14:textId="77777777" w:rsidR="00414FD6" w:rsidRDefault="00414FD6" w:rsidP="004568C4">
            <w:pPr>
              <w:spacing w:before="0" w:after="0"/>
              <w:ind w:left="0" w:right="201"/>
              <w:contextualSpacing/>
              <w:jc w:val="left"/>
            </w:pPr>
          </w:p>
        </w:tc>
      </w:tr>
      <w:tr w:rsidR="00414FD6" w14:paraId="77549951" w14:textId="77777777" w:rsidTr="004568C4">
        <w:trPr>
          <w:trHeight w:val="496"/>
        </w:trPr>
        <w:tc>
          <w:tcPr>
            <w:tcW w:w="360" w:type="dxa"/>
            <w:vAlign w:val="bottom"/>
          </w:tcPr>
          <w:p w14:paraId="5A76B73F" w14:textId="77777777" w:rsidR="00414FD6" w:rsidRDefault="00414FD6" w:rsidP="00D4156F">
            <w:pPr>
              <w:pStyle w:val="ListParagraph"/>
              <w:numPr>
                <w:ilvl w:val="0"/>
                <w:numId w:val="14"/>
              </w:numPr>
              <w:spacing w:before="0" w:after="0"/>
              <w:ind w:left="-47" w:right="-16" w:firstLine="0"/>
              <w:jc w:val="left"/>
            </w:pPr>
          </w:p>
        </w:tc>
        <w:tc>
          <w:tcPr>
            <w:tcW w:w="9360" w:type="dxa"/>
            <w:tcBorders>
              <w:top w:val="single" w:sz="4" w:space="0" w:color="auto"/>
              <w:bottom w:val="single" w:sz="4" w:space="0" w:color="auto"/>
            </w:tcBorders>
          </w:tcPr>
          <w:p w14:paraId="1760CAE6" w14:textId="77777777" w:rsidR="00414FD6" w:rsidRDefault="00414FD6" w:rsidP="004568C4">
            <w:pPr>
              <w:spacing w:before="0" w:after="0"/>
              <w:ind w:left="0" w:right="201"/>
              <w:contextualSpacing/>
              <w:jc w:val="left"/>
            </w:pPr>
          </w:p>
        </w:tc>
      </w:tr>
      <w:tr w:rsidR="004568C4" w14:paraId="4F7A5651" w14:textId="77777777" w:rsidTr="004568C4">
        <w:trPr>
          <w:trHeight w:val="496"/>
        </w:trPr>
        <w:tc>
          <w:tcPr>
            <w:tcW w:w="360" w:type="dxa"/>
            <w:vAlign w:val="bottom"/>
          </w:tcPr>
          <w:p w14:paraId="7EB5A6DF" w14:textId="77777777" w:rsidR="004568C4" w:rsidRDefault="004568C4" w:rsidP="00D4156F">
            <w:pPr>
              <w:pStyle w:val="ListParagraph"/>
              <w:numPr>
                <w:ilvl w:val="0"/>
                <w:numId w:val="14"/>
              </w:numPr>
              <w:spacing w:before="0" w:after="0"/>
              <w:ind w:left="-47" w:right="-16" w:firstLine="0"/>
              <w:jc w:val="left"/>
            </w:pPr>
          </w:p>
        </w:tc>
        <w:tc>
          <w:tcPr>
            <w:tcW w:w="9360" w:type="dxa"/>
            <w:tcBorders>
              <w:top w:val="single" w:sz="4" w:space="0" w:color="auto"/>
              <w:bottom w:val="single" w:sz="4" w:space="0" w:color="auto"/>
            </w:tcBorders>
          </w:tcPr>
          <w:p w14:paraId="19CFAF07" w14:textId="77777777" w:rsidR="004568C4" w:rsidRDefault="004568C4" w:rsidP="004568C4">
            <w:pPr>
              <w:spacing w:before="0" w:after="0"/>
              <w:ind w:left="0" w:right="201"/>
              <w:contextualSpacing/>
              <w:jc w:val="left"/>
            </w:pPr>
          </w:p>
        </w:tc>
      </w:tr>
    </w:tbl>
    <w:p w14:paraId="09F939FF" w14:textId="09FA760A" w:rsidR="00321BE5" w:rsidRPr="00443040" w:rsidRDefault="00375B64" w:rsidP="00443040">
      <w:r>
        <w:t xml:space="preserve">What did you come up with? </w:t>
      </w:r>
      <w:r w:rsidR="00321BE5">
        <w:t xml:space="preserve">This </w:t>
      </w:r>
      <w:r w:rsidR="002C154A">
        <w:t>might</w:t>
      </w:r>
      <w:r w:rsidR="00321BE5">
        <w:t xml:space="preserve"> include a two-person lift</w:t>
      </w:r>
      <w:r w:rsidR="00414FD6">
        <w:t xml:space="preserve"> policy</w:t>
      </w:r>
      <w:r w:rsidR="00321BE5">
        <w:t>, a mechanical lifting device</w:t>
      </w:r>
      <w:r w:rsidR="004568C4">
        <w:t xml:space="preserve">, </w:t>
      </w:r>
      <w:r w:rsidR="002C154A">
        <w:t xml:space="preserve">worker body mechanics and technique training, </w:t>
      </w:r>
      <w:r w:rsidR="00321BE5">
        <w:t>functional capacity testing to identify if a particular individual has the functional capacity to safe</w:t>
      </w:r>
      <w:r w:rsidR="004568C4">
        <w:t>ly</w:t>
      </w:r>
      <w:r w:rsidR="00321BE5">
        <w:t xml:space="preserve"> handle the lift</w:t>
      </w:r>
      <w:r w:rsidR="004568C4">
        <w:t xml:space="preserve"> or </w:t>
      </w:r>
      <w:r w:rsidR="002C154A">
        <w:t xml:space="preserve">perhaps </w:t>
      </w:r>
      <w:r w:rsidR="004568C4">
        <w:t>some other option</w:t>
      </w:r>
      <w:r w:rsidR="002C154A">
        <w:t>s</w:t>
      </w:r>
      <w:r w:rsidR="004568C4">
        <w:t>.</w:t>
      </w:r>
    </w:p>
    <w:p w14:paraId="0C3E6BA9" w14:textId="16CB4BF1" w:rsidR="00443040" w:rsidRPr="00443040" w:rsidRDefault="00375B64" w:rsidP="00375B64">
      <w:pPr>
        <w:pStyle w:val="Heading4"/>
      </w:pPr>
      <w:bookmarkStart w:id="243" w:name="_Toc75789564"/>
      <w:bookmarkStart w:id="244" w:name="_Toc75789704"/>
      <w:bookmarkStart w:id="245" w:name="_Toc75789938"/>
      <w:bookmarkStart w:id="246" w:name="_Toc75790033"/>
      <w:bookmarkStart w:id="247" w:name="_Toc75790105"/>
      <w:bookmarkStart w:id="248" w:name="_Toc75790149"/>
      <w:bookmarkStart w:id="249" w:name="_Toc75790188"/>
      <w:bookmarkStart w:id="250" w:name="_Toc75790259"/>
      <w:bookmarkStart w:id="251" w:name="_Toc75790317"/>
      <w:r>
        <w:t>Manual Material Handling Guidelines</w:t>
      </w:r>
      <w:bookmarkEnd w:id="243"/>
      <w:bookmarkEnd w:id="244"/>
      <w:bookmarkEnd w:id="245"/>
      <w:bookmarkEnd w:id="246"/>
      <w:bookmarkEnd w:id="247"/>
      <w:bookmarkEnd w:id="248"/>
      <w:bookmarkEnd w:id="249"/>
      <w:bookmarkEnd w:id="250"/>
      <w:bookmarkEnd w:id="251"/>
    </w:p>
    <w:p w14:paraId="5E84CE5F" w14:textId="5DD095C9" w:rsidR="00375B64" w:rsidRDefault="00BD21C5" w:rsidP="00375B64">
      <w:pPr>
        <w:rPr>
          <w:rFonts w:eastAsia="Calibri"/>
          <w:b/>
          <w:bCs/>
          <w:i/>
          <w:iCs/>
        </w:rPr>
      </w:pPr>
      <w:r>
        <w:rPr>
          <w:noProof/>
        </w:rPr>
        <w:drawing>
          <wp:anchor distT="0" distB="0" distL="114300" distR="114300" simplePos="0" relativeHeight="252695040" behindDoc="0" locked="0" layoutInCell="1" allowOverlap="1" wp14:anchorId="592FCAC4" wp14:editId="07ADA1BD">
            <wp:simplePos x="0" y="0"/>
            <wp:positionH relativeFrom="column">
              <wp:posOffset>3246755</wp:posOffset>
            </wp:positionH>
            <wp:positionV relativeFrom="paragraph">
              <wp:posOffset>60960</wp:posOffset>
            </wp:positionV>
            <wp:extent cx="3416300" cy="2219325"/>
            <wp:effectExtent l="19050" t="19050" r="12700" b="285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16300" cy="2219325"/>
                    </a:xfrm>
                    <a:prstGeom prst="rect">
                      <a:avLst/>
                    </a:prstGeom>
                    <a:noFill/>
                    <a:ln w="9525">
                      <a:solidFill>
                        <a:schemeClr val="bg1">
                          <a:lumMod val="50000"/>
                        </a:schemeClr>
                      </a:solidFill>
                    </a:ln>
                  </pic:spPr>
                </pic:pic>
              </a:graphicData>
            </a:graphic>
            <wp14:sizeRelH relativeFrom="page">
              <wp14:pctWidth>0</wp14:pctWidth>
            </wp14:sizeRelH>
            <wp14:sizeRelV relativeFrom="page">
              <wp14:pctHeight>0</wp14:pctHeight>
            </wp14:sizeRelV>
          </wp:anchor>
        </w:drawing>
      </w:r>
      <w:r>
        <w:rPr>
          <w:rFonts w:eastAsia="Calibri"/>
        </w:rPr>
        <w:t>T</w:t>
      </w:r>
      <w:r w:rsidR="00375B64" w:rsidRPr="00375B64">
        <w:rPr>
          <w:rFonts w:eastAsia="Calibri"/>
        </w:rPr>
        <w:t xml:space="preserve">ake a look at the </w:t>
      </w:r>
      <w:r w:rsidR="00375B64" w:rsidRPr="00375B64">
        <w:rPr>
          <w:rFonts w:eastAsia="Calibri"/>
          <w:b/>
          <w:bCs/>
          <w:i/>
          <w:iCs/>
        </w:rPr>
        <w:t>Manual Material Handling Checklis</w:t>
      </w:r>
      <w:r w:rsidR="00375B64" w:rsidRPr="00375B64">
        <w:rPr>
          <w:rFonts w:eastAsia="Calibri"/>
          <w:b/>
          <w:bCs/>
        </w:rPr>
        <w:t>t</w:t>
      </w:r>
      <w:r w:rsidR="00375B64" w:rsidRPr="00375B64">
        <w:rPr>
          <w:rFonts w:eastAsia="Calibri"/>
        </w:rPr>
        <w:t xml:space="preserve"> as needed for the general ergonomics analysis process in the </w:t>
      </w:r>
      <w:r w:rsidR="00375B64" w:rsidRPr="00375B64">
        <w:rPr>
          <w:rFonts w:eastAsia="Calibri"/>
          <w:b/>
          <w:bCs/>
          <w:i/>
          <w:iCs/>
        </w:rPr>
        <w:t>Ergonomics Design Guidelines Track.</w:t>
      </w:r>
      <w:r w:rsidRPr="00BD21C5">
        <w:rPr>
          <w:noProof/>
        </w:rPr>
        <w:t xml:space="preserve"> </w:t>
      </w:r>
    </w:p>
    <w:p w14:paraId="4637E545" w14:textId="7B762991" w:rsidR="00BD21C5" w:rsidRDefault="00BD21C5" w:rsidP="00375B64">
      <w:pPr>
        <w:rPr>
          <w:rFonts w:eastAsia="Calibri"/>
        </w:rPr>
      </w:pPr>
      <w:r>
        <w:rPr>
          <w:rFonts w:eastAsia="Calibri"/>
        </w:rPr>
        <w:t>A summary of the Guidelines includes:</w:t>
      </w:r>
    </w:p>
    <w:p w14:paraId="22599F67" w14:textId="1EC64CEB" w:rsidR="00443040" w:rsidRPr="00375B64" w:rsidRDefault="00443040" w:rsidP="00D4156F">
      <w:pPr>
        <w:pStyle w:val="ListParagraph"/>
        <w:numPr>
          <w:ilvl w:val="0"/>
          <w:numId w:val="15"/>
        </w:numPr>
        <w:tabs>
          <w:tab w:val="num" w:pos="720"/>
        </w:tabs>
      </w:pPr>
      <w:r w:rsidRPr="00375B64">
        <w:t>Eliminate (as feasible) manual handling</w:t>
      </w:r>
      <w:r w:rsidR="00BD21C5">
        <w:t xml:space="preserve"> by using </w:t>
      </w:r>
      <w:r w:rsidRPr="00375B64">
        <w:t>mechanical handling equipment (forklifts, powered lifts, etc.)</w:t>
      </w:r>
      <w:r w:rsidR="00BD21C5">
        <w:t>.</w:t>
      </w:r>
    </w:p>
    <w:p w14:paraId="233BF3B9" w14:textId="424D246D" w:rsidR="00BD21C5" w:rsidRPr="00BD21C5" w:rsidRDefault="00443040" w:rsidP="00D4156F">
      <w:pPr>
        <w:pStyle w:val="ListParagraph"/>
        <w:numPr>
          <w:ilvl w:val="0"/>
          <w:numId w:val="15"/>
        </w:numPr>
        <w:tabs>
          <w:tab w:val="num" w:pos="720"/>
        </w:tabs>
      </w:pPr>
      <w:r w:rsidRPr="00375B64">
        <w:t xml:space="preserve">Reduce </w:t>
      </w:r>
      <w:r w:rsidR="00BD21C5">
        <w:t xml:space="preserve">the </w:t>
      </w:r>
      <w:r w:rsidRPr="00375B64">
        <w:t>physical stress of manual handling</w:t>
      </w:r>
      <w:r w:rsidR="00BD21C5">
        <w:t xml:space="preserve"> by using</w:t>
      </w:r>
      <w:r w:rsidRPr="00375B64">
        <w:t xml:space="preserve"> manual handing equipment (carts, two-wheelers, etc.)</w:t>
      </w:r>
      <w:r w:rsidR="00BD21C5">
        <w:t>.</w:t>
      </w:r>
    </w:p>
    <w:p w14:paraId="51381F2E" w14:textId="77777777" w:rsidR="00B65F5D" w:rsidRDefault="00B65F5D" w:rsidP="00B65F5D">
      <w:pPr>
        <w:pStyle w:val="Heading5"/>
      </w:pPr>
      <w:bookmarkStart w:id="252" w:name="_Toc75789565"/>
      <w:bookmarkStart w:id="253" w:name="_Toc75789705"/>
      <w:bookmarkStart w:id="254" w:name="_Toc75789939"/>
      <w:bookmarkStart w:id="255" w:name="_Toc75790034"/>
      <w:bookmarkStart w:id="256" w:name="_Toc75790106"/>
      <w:bookmarkStart w:id="257" w:name="_Toc75790150"/>
      <w:bookmarkStart w:id="258" w:name="_Toc75790189"/>
      <w:bookmarkStart w:id="259" w:name="_Toc75790260"/>
      <w:bookmarkStart w:id="260" w:name="_Toc75790318"/>
      <w:r>
        <w:rPr>
          <w:noProof/>
        </w:rPr>
        <w:lastRenderedPageBreak/>
        <w:drawing>
          <wp:anchor distT="0" distB="0" distL="114300" distR="114300" simplePos="0" relativeHeight="252697088" behindDoc="0" locked="0" layoutInCell="1" allowOverlap="1" wp14:anchorId="049BD056" wp14:editId="0BB863BA">
            <wp:simplePos x="0" y="0"/>
            <wp:positionH relativeFrom="column">
              <wp:posOffset>5951121</wp:posOffset>
            </wp:positionH>
            <wp:positionV relativeFrom="paragraph">
              <wp:posOffset>0</wp:posOffset>
            </wp:positionV>
            <wp:extent cx="640080" cy="821268"/>
            <wp:effectExtent l="0" t="0" r="7620" b="0"/>
            <wp:wrapSquare wrapText="bothSides"/>
            <wp:docPr id="57" name="Picture 57"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screensho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 cy="821268"/>
                    </a:xfrm>
                    <a:prstGeom prst="rect">
                      <a:avLst/>
                    </a:prstGeom>
                    <a:noFill/>
                  </pic:spPr>
                </pic:pic>
              </a:graphicData>
            </a:graphic>
            <wp14:sizeRelH relativeFrom="page">
              <wp14:pctWidth>0</wp14:pctWidth>
            </wp14:sizeRelH>
            <wp14:sizeRelV relativeFrom="page">
              <wp14:pctHeight>0</wp14:pctHeight>
            </wp14:sizeRelV>
          </wp:anchor>
        </w:drawing>
      </w:r>
      <w:r w:rsidRPr="00DB5B0F">
        <w:t>NIOSH Ergonomics Guidelines for Manual Material Handling</w:t>
      </w:r>
      <w:bookmarkEnd w:id="252"/>
      <w:bookmarkEnd w:id="253"/>
      <w:bookmarkEnd w:id="254"/>
      <w:bookmarkEnd w:id="255"/>
      <w:bookmarkEnd w:id="256"/>
      <w:bookmarkEnd w:id="257"/>
      <w:bookmarkEnd w:id="258"/>
      <w:bookmarkEnd w:id="259"/>
      <w:bookmarkEnd w:id="260"/>
    </w:p>
    <w:p w14:paraId="7110F7A8" w14:textId="77777777" w:rsidR="00B65F5D" w:rsidRPr="00443040" w:rsidRDefault="00B65F5D" w:rsidP="00B65F5D">
      <w:r w:rsidRPr="00443040">
        <w:t xml:space="preserve">Check out the </w:t>
      </w:r>
      <w:r w:rsidRPr="001A5594">
        <w:rPr>
          <w:b/>
          <w:bCs/>
          <w:i/>
          <w:iCs/>
        </w:rPr>
        <w:t>NIOSH Ergonomics Guidelines for Manual Material Handling</w:t>
      </w:r>
      <w:r w:rsidRPr="00443040">
        <w:t xml:space="preserve"> at:</w:t>
      </w:r>
    </w:p>
    <w:p w14:paraId="32F9E0F7" w14:textId="0F51E953" w:rsidR="00B65F5D" w:rsidRDefault="00C37357" w:rsidP="00B65F5D">
      <w:pPr>
        <w:rPr>
          <w:color w:val="0000FF"/>
          <w:u w:val="single"/>
        </w:rPr>
      </w:pPr>
      <w:hyperlink r:id="rId34" w:history="1">
        <w:r w:rsidR="00B65F5D" w:rsidRPr="00443040">
          <w:rPr>
            <w:color w:val="0000FF"/>
            <w:u w:val="single"/>
          </w:rPr>
          <w:t>https://www.cdc.gov/niosh/docs/2007-131/default.html</w:t>
        </w:r>
      </w:hyperlink>
    </w:p>
    <w:p w14:paraId="452A9A3F" w14:textId="77777777" w:rsidR="00E83260" w:rsidRPr="00E83260" w:rsidRDefault="00E83260" w:rsidP="00E83260">
      <w:r w:rsidRPr="00E83260">
        <w:t>Another good resource is the</w:t>
      </w:r>
      <w:r w:rsidRPr="00E83260">
        <w:rPr>
          <w:b/>
          <w:bCs/>
          <w:i/>
          <w:iCs/>
        </w:rPr>
        <w:t xml:space="preserve"> Canadian Centre for Occupational Health and Safet</w:t>
      </w:r>
      <w:r w:rsidRPr="00E83260">
        <w:t xml:space="preserve">y. </w:t>
      </w:r>
    </w:p>
    <w:p w14:paraId="3B69ECFD" w14:textId="601CA9DD" w:rsidR="00E83260" w:rsidRDefault="00C37357" w:rsidP="00E83260">
      <w:hyperlink r:id="rId35" w:history="1">
        <w:r w:rsidR="00E83260" w:rsidRPr="00E83260">
          <w:rPr>
            <w:rStyle w:val="Hyperlink"/>
          </w:rPr>
          <w:t>https://www.ccohs.ca/oshanswers/ergonomics/mmh/</w:t>
        </w:r>
      </w:hyperlink>
    </w:p>
    <w:p w14:paraId="69261FF5" w14:textId="77777777" w:rsidR="00E83260" w:rsidRPr="00E83260" w:rsidRDefault="00E83260" w:rsidP="00E83260">
      <w:r w:rsidRPr="00E83260">
        <w:t>The OSH Answers Fact Sheets on Manual Material Handling are informative.</w:t>
      </w:r>
    </w:p>
    <w:p w14:paraId="24CD7135" w14:textId="180E602D" w:rsidR="00443040" w:rsidRPr="00443040" w:rsidRDefault="00B65F5D" w:rsidP="00443040">
      <w:pPr>
        <w:widowControl w:val="0"/>
        <w:spacing w:before="120"/>
        <w:outlineLvl w:val="3"/>
        <w:rPr>
          <w:rFonts w:ascii="Arial" w:hAnsi="Arial" w:cs="Arial"/>
          <w:b/>
          <w:snapToGrid w:val="0"/>
          <w:color w:val="000000"/>
          <w:kern w:val="30"/>
        </w:rPr>
      </w:pPr>
      <w:bookmarkStart w:id="261" w:name="_Toc75789566"/>
      <w:bookmarkStart w:id="262" w:name="_Toc75789706"/>
      <w:bookmarkStart w:id="263" w:name="_Toc75789940"/>
      <w:bookmarkStart w:id="264" w:name="_Toc75790035"/>
      <w:bookmarkStart w:id="265" w:name="_Toc75790107"/>
      <w:bookmarkStart w:id="266" w:name="_Toc75790151"/>
      <w:bookmarkStart w:id="267" w:name="_Toc75790190"/>
      <w:bookmarkStart w:id="268" w:name="_Toc75790261"/>
      <w:bookmarkStart w:id="269" w:name="_Toc75790319"/>
      <w:r>
        <w:rPr>
          <w:rFonts w:ascii="Arial" w:hAnsi="Arial" w:cs="Arial"/>
          <w:b/>
          <w:snapToGrid w:val="0"/>
          <w:color w:val="000000"/>
          <w:kern w:val="30"/>
        </w:rPr>
        <w:t>Manual Material Handling Assessment Practice</w:t>
      </w:r>
      <w:bookmarkEnd w:id="261"/>
      <w:bookmarkEnd w:id="262"/>
      <w:bookmarkEnd w:id="263"/>
      <w:bookmarkEnd w:id="264"/>
      <w:bookmarkEnd w:id="265"/>
      <w:bookmarkEnd w:id="266"/>
      <w:bookmarkEnd w:id="267"/>
      <w:bookmarkEnd w:id="268"/>
      <w:bookmarkEnd w:id="269"/>
    </w:p>
    <w:p w14:paraId="1F2F69BE" w14:textId="380A9A61" w:rsidR="003D2223" w:rsidRDefault="00D544C3" w:rsidP="00443040">
      <w:r>
        <w:rPr>
          <w:noProof/>
        </w:rPr>
        <w:drawing>
          <wp:anchor distT="0" distB="0" distL="114300" distR="114300" simplePos="0" relativeHeight="252698112" behindDoc="0" locked="0" layoutInCell="1" allowOverlap="1" wp14:anchorId="6E747275" wp14:editId="1EA4B515">
            <wp:simplePos x="0" y="0"/>
            <wp:positionH relativeFrom="column">
              <wp:posOffset>4761331</wp:posOffset>
            </wp:positionH>
            <wp:positionV relativeFrom="paragraph">
              <wp:posOffset>88621</wp:posOffset>
            </wp:positionV>
            <wp:extent cx="1828800" cy="2353310"/>
            <wp:effectExtent l="19050" t="19050" r="19050" b="279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934"/>
                    <a:stretch/>
                  </pic:blipFill>
                  <pic:spPr bwMode="auto">
                    <a:xfrm>
                      <a:off x="0" y="0"/>
                      <a:ext cx="1828800" cy="2353310"/>
                    </a:xfrm>
                    <a:prstGeom prst="rect">
                      <a:avLst/>
                    </a:prstGeom>
                    <a:noFill/>
                    <a:ln w="9525">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5F5D">
        <w:t>To gain additional practice in using the LNI Lifting Calculator</w:t>
      </w:r>
      <w:r w:rsidR="007B06AC">
        <w:t>,</w:t>
      </w:r>
      <w:r w:rsidR="00B65F5D">
        <w:t xml:space="preserve"> download the </w:t>
      </w:r>
      <w:r w:rsidR="00B65F5D" w:rsidRPr="00403CD6">
        <w:rPr>
          <w:b/>
          <w:bCs/>
          <w:i/>
          <w:iCs/>
        </w:rPr>
        <w:t>Manual Material Handling Case Study</w:t>
      </w:r>
      <w:r w:rsidR="00B65F5D">
        <w:t xml:space="preserve">. </w:t>
      </w:r>
    </w:p>
    <w:p w14:paraId="6402D5DC" w14:textId="7103C0DC" w:rsidR="00443040" w:rsidRPr="00443040" w:rsidRDefault="00443040" w:rsidP="00443040">
      <w:r w:rsidRPr="00443040">
        <w:t>Here are some tips:</w:t>
      </w:r>
    </w:p>
    <w:p w14:paraId="603AACA8" w14:textId="215CCC74" w:rsidR="007B06AC" w:rsidRPr="00B65F5D" w:rsidRDefault="007B06AC" w:rsidP="00D4156F">
      <w:pPr>
        <w:pStyle w:val="ListParagraph"/>
        <w:numPr>
          <w:ilvl w:val="0"/>
          <w:numId w:val="16"/>
        </w:numPr>
        <w:tabs>
          <w:tab w:val="num" w:pos="720"/>
        </w:tabs>
      </w:pPr>
      <w:r w:rsidRPr="00B65F5D">
        <w:t xml:space="preserve">Use the </w:t>
      </w:r>
      <w:r w:rsidRPr="00B65F5D">
        <w:rPr>
          <w:b/>
          <w:bCs/>
          <w:i/>
          <w:iCs/>
        </w:rPr>
        <w:t>LNI Lifting Calculator Worksheet Fillable PDF</w:t>
      </w:r>
      <w:r w:rsidRPr="00B65F5D">
        <w:t xml:space="preserve"> (from your training materials) for the assignment. You can certainly check out the on-line version we discussed; however, we would </w:t>
      </w:r>
      <w:r>
        <w:t xml:space="preserve">encourage you </w:t>
      </w:r>
      <w:r w:rsidRPr="00B65F5D">
        <w:t>to use the Worksheet to better understand how the calculator works.</w:t>
      </w:r>
    </w:p>
    <w:p w14:paraId="5BD34F3B" w14:textId="6A9E08F6" w:rsidR="00443040" w:rsidRPr="00B65F5D" w:rsidRDefault="00443040" w:rsidP="00D4156F">
      <w:pPr>
        <w:pStyle w:val="ListParagraph"/>
        <w:numPr>
          <w:ilvl w:val="0"/>
          <w:numId w:val="16"/>
        </w:numPr>
        <w:tabs>
          <w:tab w:val="num" w:pos="720"/>
        </w:tabs>
      </w:pPr>
      <w:r w:rsidRPr="00B65F5D">
        <w:t>Review the basic criteria of the manual material handling event.</w:t>
      </w:r>
    </w:p>
    <w:p w14:paraId="6C352CFD" w14:textId="77777777" w:rsidR="007B06AC" w:rsidRPr="00B65F5D" w:rsidRDefault="007B06AC" w:rsidP="00D4156F">
      <w:pPr>
        <w:pStyle w:val="ListParagraph"/>
        <w:numPr>
          <w:ilvl w:val="0"/>
          <w:numId w:val="16"/>
        </w:numPr>
        <w:tabs>
          <w:tab w:val="num" w:pos="720"/>
        </w:tabs>
      </w:pPr>
      <w:r w:rsidRPr="00B65F5D">
        <w:t>Carefully read the instructions to get all the details you need to complete the exercise.</w:t>
      </w:r>
    </w:p>
    <w:p w14:paraId="5493835E" w14:textId="2DD3A6BB" w:rsidR="00443040" w:rsidRPr="007B06AC" w:rsidRDefault="00443040" w:rsidP="00D4156F">
      <w:pPr>
        <w:pStyle w:val="ListParagraph"/>
        <w:numPr>
          <w:ilvl w:val="0"/>
          <w:numId w:val="16"/>
        </w:numPr>
        <w:tabs>
          <w:tab w:val="num" w:pos="720"/>
        </w:tabs>
        <w:rPr>
          <w:szCs w:val="18"/>
        </w:rPr>
      </w:pPr>
      <w:r w:rsidRPr="00B65F5D">
        <w:t>If a range of weights is noted; for example, 30 to 40#</w:t>
      </w:r>
      <w:r w:rsidR="007B06AC">
        <w:t xml:space="preserve">/13.6 </w:t>
      </w:r>
      <w:r w:rsidR="003D2223">
        <w:t>to</w:t>
      </w:r>
      <w:r w:rsidR="007B06AC">
        <w:t xml:space="preserve"> 18.1 kg</w:t>
      </w:r>
      <w:r w:rsidRPr="00B65F5D">
        <w:t>, use the higher value in your calculations because it would be the “worst case”.</w:t>
      </w:r>
    </w:p>
    <w:p w14:paraId="672369B5" w14:textId="1EAD81A3" w:rsidR="007B06AC" w:rsidRDefault="007B06AC" w:rsidP="007B06AC">
      <w:pPr>
        <w:pStyle w:val="Heading2"/>
        <w:rPr>
          <w:rFonts w:eastAsia="Calibri"/>
        </w:rPr>
      </w:pPr>
      <w:bookmarkStart w:id="270" w:name="_Toc75789567"/>
      <w:bookmarkStart w:id="271" w:name="_Toc75789707"/>
      <w:bookmarkStart w:id="272" w:name="_Toc75789941"/>
      <w:bookmarkStart w:id="273" w:name="_Toc75790036"/>
      <w:bookmarkStart w:id="274" w:name="_Toc75790108"/>
      <w:bookmarkStart w:id="275" w:name="_Toc75790123"/>
      <w:bookmarkStart w:id="276" w:name="_Toc75790152"/>
      <w:bookmarkStart w:id="277" w:name="_Toc75790191"/>
      <w:bookmarkStart w:id="278" w:name="_Toc75790262"/>
      <w:bookmarkStart w:id="279" w:name="_Toc75790320"/>
      <w:r>
        <w:rPr>
          <w:rFonts w:eastAsia="Calibri"/>
        </w:rPr>
        <w:t>Ergonomics and Manual Material Handling</w:t>
      </w:r>
      <w:bookmarkEnd w:id="270"/>
      <w:bookmarkEnd w:id="271"/>
      <w:bookmarkEnd w:id="272"/>
      <w:bookmarkEnd w:id="273"/>
      <w:bookmarkEnd w:id="274"/>
      <w:bookmarkEnd w:id="275"/>
      <w:bookmarkEnd w:id="276"/>
      <w:bookmarkEnd w:id="277"/>
      <w:bookmarkEnd w:id="278"/>
      <w:bookmarkEnd w:id="279"/>
    </w:p>
    <w:p w14:paraId="015316B9" w14:textId="00DE3878" w:rsidR="007B06AC" w:rsidRDefault="007B06AC" w:rsidP="007B06AC">
      <w:pPr>
        <w:rPr>
          <w:rFonts w:eastAsia="Calibri"/>
        </w:rPr>
      </w:pPr>
      <w:r>
        <w:rPr>
          <w:rFonts w:eastAsia="Calibri"/>
        </w:rPr>
        <w:t>Manufacturing, office, warehouse, health care</w:t>
      </w:r>
      <w:r w:rsidR="00C6383A">
        <w:rPr>
          <w:rFonts w:eastAsia="Calibri"/>
        </w:rPr>
        <w:t>; n</w:t>
      </w:r>
      <w:r>
        <w:rPr>
          <w:rFonts w:eastAsia="Calibri"/>
        </w:rPr>
        <w:t xml:space="preserve">o matter what work environment </w:t>
      </w:r>
      <w:r w:rsidR="00C6383A">
        <w:rPr>
          <w:rFonts w:eastAsia="Calibri"/>
        </w:rPr>
        <w:t xml:space="preserve">in which </w:t>
      </w:r>
      <w:r>
        <w:rPr>
          <w:rFonts w:eastAsia="Calibri"/>
        </w:rPr>
        <w:t xml:space="preserve">you </w:t>
      </w:r>
      <w:r w:rsidR="00C6383A">
        <w:rPr>
          <w:rFonts w:eastAsia="Calibri"/>
        </w:rPr>
        <w:t>apply ergonomics principles, c</w:t>
      </w:r>
      <w:r>
        <w:rPr>
          <w:rFonts w:eastAsia="Calibri"/>
        </w:rPr>
        <w:t xml:space="preserve">ontrolling manual material handling is an integral part of </w:t>
      </w:r>
      <w:r w:rsidR="00C6383A">
        <w:rPr>
          <w:rFonts w:eastAsia="Calibri"/>
        </w:rPr>
        <w:t>a safe and productive workplace.</w:t>
      </w:r>
    </w:p>
    <w:p w14:paraId="116D2D52" w14:textId="4BFE2008" w:rsidR="00C6383A" w:rsidRDefault="00C6383A" w:rsidP="007B06AC">
      <w:pPr>
        <w:rPr>
          <w:rFonts w:eastAsia="Calibri"/>
        </w:rPr>
      </w:pPr>
      <w:r>
        <w:rPr>
          <w:rFonts w:eastAsia="Calibri"/>
        </w:rPr>
        <w:t xml:space="preserve">I hope our discussion on Manual Material Handling assessment and control methods has been informative for you. The </w:t>
      </w:r>
      <w:r w:rsidRPr="00C6383A">
        <w:rPr>
          <w:rFonts w:eastAsia="Calibri"/>
          <w:b/>
          <w:bCs/>
          <w:i/>
          <w:iCs/>
        </w:rPr>
        <w:t>Manufacturing Ergonomics Track</w:t>
      </w:r>
      <w:r>
        <w:rPr>
          <w:rFonts w:eastAsia="Calibri"/>
        </w:rPr>
        <w:t xml:space="preserve"> includes very specific examples of applying control measures; check it out for additional ideas.</w:t>
      </w:r>
    </w:p>
    <w:p w14:paraId="5D8C0045" w14:textId="3FB49F76" w:rsidR="00C6383A" w:rsidRPr="007B06AC" w:rsidRDefault="00C6383A" w:rsidP="007B06AC">
      <w:pPr>
        <w:rPr>
          <w:rFonts w:eastAsia="Calibri"/>
        </w:rPr>
      </w:pPr>
      <w:r>
        <w:rPr>
          <w:rFonts w:eastAsia="Calibri"/>
        </w:rPr>
        <w:t>As always, thanks for your time and attention!</w:t>
      </w:r>
    </w:p>
    <w:bookmarkEnd w:id="17"/>
    <w:bookmarkEnd w:id="18"/>
    <w:p w14:paraId="528652A8" w14:textId="77777777" w:rsidR="00B65F5D" w:rsidRDefault="00B65F5D">
      <w:pPr>
        <w:spacing w:before="0" w:after="0"/>
        <w:ind w:left="0" w:right="0"/>
        <w:jc w:val="left"/>
        <w:rPr>
          <w:snapToGrid w:val="0"/>
        </w:rPr>
      </w:pPr>
    </w:p>
    <w:sectPr w:rsidR="00B65F5D" w:rsidSect="003D0A76">
      <w:headerReference w:type="even" r:id="rId37"/>
      <w:headerReference w:type="default" r:id="rId38"/>
      <w:footerReference w:type="even" r:id="rId39"/>
      <w:footerReference w:type="default" r:id="rId40"/>
      <w:type w:val="continuous"/>
      <w:pgSz w:w="12240" w:h="15840" w:code="1"/>
      <w:pgMar w:top="1080" w:right="720" w:bottom="1080" w:left="720" w:header="576" w:footer="576" w:gutter="0"/>
      <w:pgBorders w:display="notFirstPage" w:offsetFrom="page">
        <w:top w:val="single" w:sz="4" w:space="24" w:color="auto"/>
        <w:left w:val="single" w:sz="4" w:space="24" w:color="auto"/>
        <w:bottom w:val="single" w:sz="4" w:space="24" w:color="auto"/>
        <w:right w:val="single" w:sz="4" w:space="24" w:color="auto"/>
      </w:pgBorder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0B58D" w14:textId="77777777" w:rsidR="00C37357" w:rsidRDefault="00C37357" w:rsidP="00724C2C">
      <w:r>
        <w:separator/>
      </w:r>
    </w:p>
    <w:p w14:paraId="1F41EF51" w14:textId="77777777" w:rsidR="00C37357" w:rsidRDefault="00C37357" w:rsidP="00724C2C"/>
    <w:p w14:paraId="3F86AB1A" w14:textId="77777777" w:rsidR="00C37357" w:rsidRDefault="00C37357" w:rsidP="00724C2C"/>
    <w:p w14:paraId="2C5ED286" w14:textId="77777777" w:rsidR="00C37357" w:rsidRDefault="00C37357" w:rsidP="00724C2C"/>
  </w:endnote>
  <w:endnote w:type="continuationSeparator" w:id="0">
    <w:p w14:paraId="5AB5085B" w14:textId="77777777" w:rsidR="00C37357" w:rsidRDefault="00C37357" w:rsidP="00724C2C">
      <w:r>
        <w:continuationSeparator/>
      </w:r>
    </w:p>
    <w:p w14:paraId="6E0E6B30" w14:textId="77777777" w:rsidR="00C37357" w:rsidRDefault="00C37357" w:rsidP="00724C2C"/>
    <w:p w14:paraId="3A33125D" w14:textId="77777777" w:rsidR="00C37357" w:rsidRDefault="00C37357" w:rsidP="00724C2C"/>
    <w:p w14:paraId="5454526D" w14:textId="77777777" w:rsidR="00C37357" w:rsidRDefault="00C37357" w:rsidP="00724C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4000ACF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Tekton Pro Ext">
    <w:panose1 w:val="020F0605020208020904"/>
    <w:charset w:val="00"/>
    <w:family w:val="swiss"/>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98698" w14:textId="4B45B4F0" w:rsidR="009108B9" w:rsidRPr="00C8577C" w:rsidRDefault="00C37357" w:rsidP="00DC559F">
    <w:pPr>
      <w:pStyle w:val="Footer"/>
      <w:jc w:val="center"/>
      <w:rPr>
        <w:rFonts w:ascii="Arial" w:hAnsi="Arial" w:cs="Arial"/>
        <w:sz w:val="16"/>
        <w:szCs w:val="14"/>
      </w:rPr>
    </w:pPr>
    <w:hyperlink w:anchor="TableofContents" w:history="1">
      <w:r w:rsidR="009108B9" w:rsidRPr="00C8577C">
        <w:rPr>
          <w:rStyle w:val="Hyperlink"/>
          <w:rFonts w:ascii="Arial" w:hAnsi="Arial" w:cs="Arial"/>
          <w:sz w:val="16"/>
          <w:szCs w:val="14"/>
          <w:highlight w:val="lightGray"/>
        </w:rPr>
        <w:t>Return to Table of Contents</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6873" w14:textId="77777777" w:rsidR="009108B9" w:rsidRPr="00C8577C" w:rsidRDefault="00C37357" w:rsidP="001B2623">
    <w:pPr>
      <w:pStyle w:val="Footer"/>
      <w:spacing w:before="0" w:after="0"/>
      <w:jc w:val="center"/>
      <w:rPr>
        <w:rFonts w:ascii="Arial" w:hAnsi="Arial" w:cs="Arial"/>
        <w:sz w:val="16"/>
        <w:szCs w:val="14"/>
      </w:rPr>
    </w:pPr>
    <w:hyperlink w:anchor="TableofContents" w:history="1">
      <w:r w:rsidR="009108B9" w:rsidRPr="00C8577C">
        <w:rPr>
          <w:rStyle w:val="Hyperlink"/>
          <w:rFonts w:ascii="Arial" w:hAnsi="Arial" w:cs="Arial"/>
          <w:sz w:val="16"/>
          <w:szCs w:val="14"/>
          <w:highlight w:val="lightGray"/>
        </w:rPr>
        <w:t>Return to Table of Contents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E2E6F" w14:textId="77777777" w:rsidR="00C37357" w:rsidRDefault="00C37357" w:rsidP="00724C2C">
      <w:r>
        <w:separator/>
      </w:r>
    </w:p>
    <w:p w14:paraId="1E68079B" w14:textId="77777777" w:rsidR="00C37357" w:rsidRDefault="00C37357" w:rsidP="00724C2C"/>
    <w:p w14:paraId="17F89064" w14:textId="77777777" w:rsidR="00C37357" w:rsidRDefault="00C37357" w:rsidP="00724C2C"/>
    <w:p w14:paraId="35C7FFF4" w14:textId="77777777" w:rsidR="00C37357" w:rsidRDefault="00C37357" w:rsidP="00724C2C"/>
  </w:footnote>
  <w:footnote w:type="continuationSeparator" w:id="0">
    <w:p w14:paraId="74F64F65" w14:textId="77777777" w:rsidR="00C37357" w:rsidRDefault="00C37357" w:rsidP="00724C2C">
      <w:r>
        <w:continuationSeparator/>
      </w:r>
    </w:p>
    <w:p w14:paraId="2850CB08" w14:textId="77777777" w:rsidR="00C37357" w:rsidRDefault="00C37357" w:rsidP="00724C2C"/>
    <w:p w14:paraId="3E89B6C4" w14:textId="77777777" w:rsidR="00C37357" w:rsidRDefault="00C37357" w:rsidP="00724C2C"/>
    <w:p w14:paraId="44355445" w14:textId="77777777" w:rsidR="00C37357" w:rsidRDefault="00C37357" w:rsidP="00724C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FB083" w14:textId="77777777" w:rsidR="009108B9" w:rsidRPr="00E4469A" w:rsidRDefault="009108B9" w:rsidP="005D3C95">
    <w:pPr>
      <w:pStyle w:val="Header"/>
      <w:tabs>
        <w:tab w:val="clear" w:pos="8640"/>
        <w:tab w:val="right" w:pos="10800"/>
      </w:tabs>
      <w:ind w:left="-90" w:right="0"/>
      <w:rPr>
        <w:rStyle w:val="PageNumber"/>
        <w:rFonts w:ascii="Arial" w:hAnsi="Arial" w:cs="Arial"/>
        <w:b/>
        <w:color w:val="FFFFFF" w:themeColor="background1"/>
        <w:sz w:val="20"/>
      </w:rPr>
    </w:pPr>
    <w:r w:rsidRPr="000026EB">
      <w:rPr>
        <w:noProof/>
        <w:snapToGrid/>
        <w:spacing w:val="17"/>
      </w:rPr>
      <mc:AlternateContent>
        <mc:Choice Requires="wpg">
          <w:drawing>
            <wp:anchor distT="0" distB="0" distL="114300" distR="114300" simplePos="0" relativeHeight="251671552" behindDoc="1" locked="0" layoutInCell="1" allowOverlap="1" wp14:anchorId="68865A0A" wp14:editId="0539289F">
              <wp:simplePos x="0" y="0"/>
              <wp:positionH relativeFrom="column">
                <wp:posOffset>-65405</wp:posOffset>
              </wp:positionH>
              <wp:positionV relativeFrom="paragraph">
                <wp:posOffset>-6020</wp:posOffset>
              </wp:positionV>
              <wp:extent cx="2103120" cy="386586"/>
              <wp:effectExtent l="0" t="0" r="11430" b="13970"/>
              <wp:wrapNone/>
              <wp:docPr id="163854" name="Group 163854"/>
              <wp:cNvGraphicFramePr/>
              <a:graphic xmlns:a="http://schemas.openxmlformats.org/drawingml/2006/main">
                <a:graphicData uri="http://schemas.microsoft.com/office/word/2010/wordprocessingGroup">
                  <wpg:wgp>
                    <wpg:cNvGrpSpPr/>
                    <wpg:grpSpPr>
                      <a:xfrm>
                        <a:off x="0" y="0"/>
                        <a:ext cx="2103120" cy="386586"/>
                        <a:chOff x="0" y="0"/>
                        <a:chExt cx="2194560" cy="386586"/>
                      </a:xfrm>
                    </wpg:grpSpPr>
                    <wps:wsp>
                      <wps:cNvPr id="163855" name="AutoShape 53"/>
                      <wps:cNvSpPr>
                        <a:spLocks noChangeArrowheads="1"/>
                      </wps:cNvSpPr>
                      <wps:spPr bwMode="auto">
                        <a:xfrm>
                          <a:off x="0" y="0"/>
                          <a:ext cx="2194560" cy="218440"/>
                        </a:xfrm>
                        <a:prstGeom prst="roundRect">
                          <a:avLst>
                            <a:gd name="adj" fmla="val 16667"/>
                          </a:avLst>
                        </a:prstGeom>
                        <a:solidFill>
                          <a:schemeClr val="tx2">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163856" name="AutoShape 54"/>
                      <wps:cNvSpPr>
                        <a:spLocks noChangeArrowheads="1"/>
                      </wps:cNvSpPr>
                      <wps:spPr bwMode="auto">
                        <a:xfrm>
                          <a:off x="0" y="221994"/>
                          <a:ext cx="2194560" cy="164592"/>
                        </a:xfrm>
                        <a:prstGeom prst="roundRect">
                          <a:avLst>
                            <a:gd name="adj" fmla="val 16667"/>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B0B8DF" id="Group 163854" o:spid="_x0000_s1026" style="position:absolute;margin-left:-5.15pt;margin-top:-.45pt;width:165.6pt;height:30.45pt;z-index:-251644928;mso-width-relative:margin;mso-height-relative:margin" coordsize="21945,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">
              <v:roundrect id="AutoShape 53" o:spid="_x0000_s1027" style="position:absolute;width:21945;height:21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" fillcolor="#1f497d [3215]">
                <v:shadow opacity=".5" offset="6pt,6pt"/>
              </v:roundrect>
              <v:roundrect id="AutoShape 54" o:spid="_x0000_s1028" style="position:absolute;top:2219;width:21945;height:16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" fillcolor="silver">
                <v:shadow opacity=".5" offset="6pt,6pt"/>
              </v:roundrect>
            </v:group>
          </w:pict>
        </mc:Fallback>
      </mc:AlternateContent>
    </w:r>
    <w:r w:rsidRPr="000026EB">
      <w:rPr>
        <w:rStyle w:val="PageNumber"/>
        <w:rFonts w:ascii="Arial" w:hAnsi="Arial" w:cs="Arial"/>
        <w:b/>
        <w:color w:val="FFFFFF" w:themeColor="background1"/>
        <w:spacing w:val="17"/>
      </w:rPr>
      <w:t xml:space="preserve"> </w:t>
    </w:r>
    <w:r w:rsidRPr="006149B0">
      <w:rPr>
        <w:rStyle w:val="PageNumber"/>
        <w:rFonts w:ascii="Arial" w:hAnsi="Arial" w:cs="Arial"/>
        <w:b/>
        <w:color w:val="FFFFFF" w:themeColor="background1"/>
        <w:spacing w:val="17"/>
        <w:sz w:val="20"/>
        <w:szCs w:val="18"/>
      </w:rPr>
      <w:t>ERGONOMICS ON-DEMAND!</w:t>
    </w:r>
    <w:r>
      <w:rPr>
        <w:rStyle w:val="PageNumber"/>
        <w:rFonts w:ascii="Arial" w:hAnsi="Arial" w:cs="Arial"/>
        <w:b/>
        <w:color w:val="auto"/>
        <w:sz w:val="20"/>
      </w:rPr>
      <w:tab/>
    </w:r>
    <w:r>
      <w:rPr>
        <w:rStyle w:val="PageNumber"/>
        <w:rFonts w:ascii="Arial" w:hAnsi="Arial" w:cs="Arial"/>
        <w:b/>
        <w:color w:val="auto"/>
        <w:sz w:val="20"/>
      </w:rPr>
      <w:tab/>
    </w:r>
    <w:r w:rsidRPr="00E4469A">
      <w:rPr>
        <w:rStyle w:val="PageNumber"/>
        <w:rFonts w:ascii="Arial" w:hAnsi="Arial" w:cs="Arial"/>
        <w:b/>
        <w:color w:val="auto"/>
        <w:sz w:val="20"/>
      </w:rPr>
      <w:t>Page</w:t>
    </w:r>
    <w:r>
      <w:rPr>
        <w:rStyle w:val="PageNumber"/>
        <w:rFonts w:ascii="Arial" w:hAnsi="Arial" w:cs="Arial"/>
        <w:b/>
        <w:color w:val="auto"/>
        <w:sz w:val="20"/>
      </w:rPr>
      <w:t xml:space="preserve"> </w:t>
    </w:r>
    <w:r w:rsidRPr="00E4469A">
      <w:rPr>
        <w:rStyle w:val="PageNumber"/>
        <w:rFonts w:ascii="Arial" w:hAnsi="Arial" w:cs="Arial"/>
        <w:b/>
        <w:color w:val="auto"/>
        <w:sz w:val="20"/>
      </w:rPr>
      <w:t xml:space="preserve"> </w:t>
    </w:r>
    <w:r w:rsidRPr="00E4469A">
      <w:rPr>
        <w:rStyle w:val="PageNumber"/>
        <w:rFonts w:ascii="Arial" w:hAnsi="Arial" w:cs="Arial"/>
        <w:b/>
        <w:color w:val="auto"/>
        <w:sz w:val="20"/>
      </w:rPr>
      <w:fldChar w:fldCharType="begin"/>
    </w:r>
    <w:r w:rsidRPr="00E4469A">
      <w:rPr>
        <w:rStyle w:val="PageNumber"/>
        <w:rFonts w:ascii="Arial" w:hAnsi="Arial" w:cs="Arial"/>
        <w:b/>
        <w:color w:val="auto"/>
        <w:sz w:val="20"/>
      </w:rPr>
      <w:instrText xml:space="preserve"> PAGE   \* MERGEFORMAT </w:instrText>
    </w:r>
    <w:r w:rsidRPr="00E4469A">
      <w:rPr>
        <w:rStyle w:val="PageNumber"/>
        <w:rFonts w:ascii="Arial" w:hAnsi="Arial" w:cs="Arial"/>
        <w:b/>
        <w:color w:val="auto"/>
        <w:sz w:val="20"/>
      </w:rPr>
      <w:fldChar w:fldCharType="separate"/>
    </w:r>
    <w:r>
      <w:rPr>
        <w:rStyle w:val="PageNumber"/>
        <w:rFonts w:ascii="Arial" w:hAnsi="Arial" w:cs="Arial"/>
        <w:b/>
        <w:sz w:val="20"/>
      </w:rPr>
      <w:t>2</w:t>
    </w:r>
    <w:r w:rsidRPr="00E4469A">
      <w:rPr>
        <w:rStyle w:val="PageNumber"/>
        <w:rFonts w:ascii="Arial" w:hAnsi="Arial" w:cs="Arial"/>
        <w:b/>
        <w:color w:val="auto"/>
        <w:sz w:val="20"/>
      </w:rPr>
      <w:fldChar w:fldCharType="end"/>
    </w:r>
  </w:p>
  <w:p w14:paraId="6BD35B2B" w14:textId="77777777" w:rsidR="009108B9" w:rsidRPr="006149B0" w:rsidRDefault="009108B9" w:rsidP="005D3C95">
    <w:pPr>
      <w:pStyle w:val="Header"/>
      <w:ind w:left="0"/>
      <w:rPr>
        <w:i/>
        <w:iCs/>
        <w:sz w:val="17"/>
        <w:szCs w:val="17"/>
      </w:rPr>
    </w:pPr>
    <w:r w:rsidRPr="006149B0">
      <w:rPr>
        <w:i/>
        <w:iCs/>
        <w:sz w:val="17"/>
        <w:szCs w:val="17"/>
      </w:rPr>
      <w:t>Office and Manufacturing Applications</w:t>
    </w:r>
    <w:r w:rsidRPr="006149B0">
      <w:rPr>
        <w:i/>
        <w:iCs/>
        <w:sz w:val="17"/>
        <w:szCs w:val="17"/>
      </w:rPr>
      <w:tab/>
    </w:r>
    <w:r w:rsidRPr="006149B0">
      <w:rPr>
        <w:i/>
        <w:iCs/>
        <w:sz w:val="17"/>
        <w:szCs w:val="17"/>
      </w:rPr>
      <w:tab/>
    </w:r>
  </w:p>
  <w:p w14:paraId="265D68B3" w14:textId="77777777" w:rsidR="009108B9" w:rsidRPr="00C266CE" w:rsidRDefault="009108B9" w:rsidP="00724C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EC71B" w14:textId="77777777" w:rsidR="009108B9" w:rsidRPr="005D3C95" w:rsidRDefault="009108B9" w:rsidP="006149B0">
    <w:pPr>
      <w:pStyle w:val="Header"/>
      <w:tabs>
        <w:tab w:val="clear" w:pos="8640"/>
        <w:tab w:val="right" w:pos="10890"/>
      </w:tabs>
      <w:ind w:left="0" w:right="-90"/>
      <w:rPr>
        <w:rStyle w:val="PageNumber"/>
        <w:rFonts w:ascii="Arial" w:hAnsi="Arial" w:cs="Arial"/>
        <w:b/>
        <w:color w:val="FFFFFF" w:themeColor="background1"/>
        <w:spacing w:val="17"/>
        <w:sz w:val="22"/>
      </w:rPr>
    </w:pPr>
    <w:r w:rsidRPr="005D3C95">
      <w:rPr>
        <w:noProof/>
        <w:snapToGrid/>
        <w:sz w:val="20"/>
        <w:szCs w:val="20"/>
      </w:rPr>
      <mc:AlternateContent>
        <mc:Choice Requires="wpg">
          <w:drawing>
            <wp:anchor distT="0" distB="0" distL="114300" distR="114300" simplePos="0" relativeHeight="251673600" behindDoc="1" locked="0" layoutInCell="1" allowOverlap="1" wp14:anchorId="151E052B" wp14:editId="3BB8F8D5">
              <wp:simplePos x="0" y="0"/>
              <wp:positionH relativeFrom="column">
                <wp:posOffset>4852035</wp:posOffset>
              </wp:positionH>
              <wp:positionV relativeFrom="paragraph">
                <wp:posOffset>16815</wp:posOffset>
              </wp:positionV>
              <wp:extent cx="2103120" cy="376014"/>
              <wp:effectExtent l="0" t="0" r="11430" b="24130"/>
              <wp:wrapNone/>
              <wp:docPr id="163857" name="Group 163857"/>
              <wp:cNvGraphicFramePr/>
              <a:graphic xmlns:a="http://schemas.openxmlformats.org/drawingml/2006/main">
                <a:graphicData uri="http://schemas.microsoft.com/office/word/2010/wordprocessingGroup">
                  <wpg:wgp>
                    <wpg:cNvGrpSpPr/>
                    <wpg:grpSpPr>
                      <a:xfrm>
                        <a:off x="0" y="0"/>
                        <a:ext cx="2103120" cy="376014"/>
                        <a:chOff x="0" y="0"/>
                        <a:chExt cx="2194560" cy="376014"/>
                      </a:xfrm>
                    </wpg:grpSpPr>
                    <wps:wsp>
                      <wps:cNvPr id="163858" name="AutoShape 53"/>
                      <wps:cNvSpPr>
                        <a:spLocks noChangeArrowheads="1"/>
                      </wps:cNvSpPr>
                      <wps:spPr bwMode="auto">
                        <a:xfrm>
                          <a:off x="0" y="0"/>
                          <a:ext cx="2194560" cy="218440"/>
                        </a:xfrm>
                        <a:prstGeom prst="roundRect">
                          <a:avLst>
                            <a:gd name="adj" fmla="val 16667"/>
                          </a:avLst>
                        </a:prstGeom>
                        <a:solidFill>
                          <a:schemeClr val="tx2">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163859" name="AutoShape 54"/>
                      <wps:cNvSpPr>
                        <a:spLocks noChangeArrowheads="1"/>
                      </wps:cNvSpPr>
                      <wps:spPr bwMode="auto">
                        <a:xfrm>
                          <a:off x="0" y="211422"/>
                          <a:ext cx="2194560" cy="164592"/>
                        </a:xfrm>
                        <a:prstGeom prst="roundRect">
                          <a:avLst>
                            <a:gd name="adj" fmla="val 16667"/>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2B4B4BD3" id="Group 163857" o:spid="_x0000_s1026" style="position:absolute;margin-left:382.05pt;margin-top:1.3pt;width:165.6pt;height:29.6pt;z-index:-251642880;mso-width-relative:margin" coordsize="21945,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">
              <v:roundrect id="AutoShape 53" o:spid="_x0000_s1027" style="position:absolute;width:21945;height:21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" fillcolor="#1f497d [3215]">
                <v:shadow opacity=".5" offset="6pt,6pt"/>
              </v:roundrect>
              <v:roundrect id="AutoShape 54" o:spid="_x0000_s1028" style="position:absolute;top:2114;width:21945;height:16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" fillcolor="silver">
                <v:shadow opacity=".5" offset="6pt,6pt"/>
              </v:roundrect>
            </v:group>
          </w:pict>
        </mc:Fallback>
      </mc:AlternateContent>
    </w:r>
    <w:r w:rsidRPr="005D3C95">
      <w:rPr>
        <w:rStyle w:val="PageNumber"/>
        <w:rFonts w:ascii="Arial" w:hAnsi="Arial" w:cs="Arial"/>
        <w:b/>
        <w:color w:val="auto"/>
        <w:sz w:val="20"/>
        <w:szCs w:val="20"/>
      </w:rPr>
      <w:t xml:space="preserve">Page </w:t>
    </w:r>
    <w:r w:rsidRPr="005D3C95">
      <w:rPr>
        <w:rStyle w:val="PageNumber"/>
        <w:rFonts w:ascii="Arial" w:hAnsi="Arial" w:cs="Arial"/>
        <w:b/>
        <w:color w:val="auto"/>
        <w:sz w:val="20"/>
        <w:szCs w:val="20"/>
      </w:rPr>
      <w:fldChar w:fldCharType="begin"/>
    </w:r>
    <w:r w:rsidRPr="005D3C95">
      <w:rPr>
        <w:rStyle w:val="PageNumber"/>
        <w:rFonts w:ascii="Arial" w:hAnsi="Arial" w:cs="Arial"/>
        <w:b/>
        <w:color w:val="auto"/>
        <w:sz w:val="20"/>
        <w:szCs w:val="20"/>
      </w:rPr>
      <w:instrText xml:space="preserve"> PAGE   \* MERGEFORMAT </w:instrText>
    </w:r>
    <w:r w:rsidRPr="005D3C95">
      <w:rPr>
        <w:rStyle w:val="PageNumber"/>
        <w:rFonts w:ascii="Arial" w:hAnsi="Arial" w:cs="Arial"/>
        <w:b/>
        <w:color w:val="auto"/>
        <w:sz w:val="20"/>
        <w:szCs w:val="20"/>
      </w:rPr>
      <w:fldChar w:fldCharType="separate"/>
    </w:r>
    <w:r w:rsidRPr="005D3C95">
      <w:rPr>
        <w:rStyle w:val="PageNumber"/>
        <w:rFonts w:ascii="Arial" w:hAnsi="Arial" w:cs="Arial"/>
        <w:b/>
        <w:noProof/>
        <w:color w:val="auto"/>
        <w:sz w:val="20"/>
        <w:szCs w:val="20"/>
      </w:rPr>
      <w:t>5</w:t>
    </w:r>
    <w:r w:rsidRPr="005D3C95">
      <w:rPr>
        <w:rStyle w:val="PageNumber"/>
        <w:rFonts w:ascii="Arial" w:hAnsi="Arial" w:cs="Arial"/>
        <w:b/>
        <w:color w:val="auto"/>
        <w:sz w:val="20"/>
        <w:szCs w:val="20"/>
      </w:rPr>
      <w:fldChar w:fldCharType="end"/>
    </w:r>
    <w:r w:rsidRPr="005D3C95">
      <w:rPr>
        <w:rStyle w:val="PageNumber"/>
        <w:rFonts w:ascii="Arial" w:hAnsi="Arial" w:cs="Arial"/>
        <w:b/>
        <w:color w:val="auto"/>
        <w:sz w:val="22"/>
      </w:rPr>
      <w:tab/>
    </w:r>
    <w:r w:rsidRPr="005D3C95">
      <w:rPr>
        <w:rStyle w:val="PageNumber"/>
        <w:rFonts w:ascii="Arial" w:hAnsi="Arial" w:cs="Arial"/>
        <w:b/>
        <w:color w:val="auto"/>
        <w:sz w:val="22"/>
      </w:rPr>
      <w:tab/>
    </w:r>
    <w:r w:rsidRPr="006149B0">
      <w:rPr>
        <w:rStyle w:val="PageNumber"/>
        <w:rFonts w:ascii="Arial" w:hAnsi="Arial" w:cs="Arial"/>
        <w:b/>
        <w:color w:val="FFFFFF" w:themeColor="background1"/>
        <w:spacing w:val="17"/>
        <w:sz w:val="20"/>
        <w:szCs w:val="20"/>
      </w:rPr>
      <w:t>ERGONOMICS ON-DEMAND</w:t>
    </w:r>
    <w:r w:rsidRPr="005D3C95">
      <w:rPr>
        <w:rStyle w:val="PageNumber"/>
        <w:rFonts w:ascii="Arial" w:hAnsi="Arial" w:cs="Arial"/>
        <w:b/>
        <w:color w:val="FFFFFF" w:themeColor="background1"/>
        <w:spacing w:val="17"/>
        <w:sz w:val="22"/>
      </w:rPr>
      <w:t>!</w:t>
    </w:r>
  </w:p>
  <w:p w14:paraId="00E91288" w14:textId="77777777" w:rsidR="009108B9" w:rsidRPr="006149B0" w:rsidRDefault="009108B9" w:rsidP="005D3C95">
    <w:pPr>
      <w:pStyle w:val="Header"/>
      <w:tabs>
        <w:tab w:val="clear" w:pos="8640"/>
        <w:tab w:val="right" w:pos="10800"/>
      </w:tabs>
      <w:ind w:right="0"/>
      <w:rPr>
        <w:i/>
        <w:iCs/>
        <w:color w:val="FFFFFF" w:themeColor="background1"/>
        <w:sz w:val="17"/>
        <w:szCs w:val="17"/>
      </w:rPr>
    </w:pPr>
    <w:r w:rsidRPr="005D3C95">
      <w:rPr>
        <w:rStyle w:val="PageNumber"/>
        <w:rFonts w:ascii="Arial" w:hAnsi="Arial" w:cs="Arial"/>
        <w:b/>
        <w:color w:val="FFFFFF" w:themeColor="background1"/>
        <w:sz w:val="17"/>
        <w:szCs w:val="17"/>
      </w:rPr>
      <w:tab/>
    </w:r>
    <w:r w:rsidRPr="005D3C95">
      <w:rPr>
        <w:rStyle w:val="PageNumber"/>
        <w:rFonts w:ascii="Arial" w:hAnsi="Arial" w:cs="Arial"/>
        <w:b/>
        <w:color w:val="FFFFFF" w:themeColor="background1"/>
        <w:sz w:val="17"/>
        <w:szCs w:val="17"/>
      </w:rPr>
      <w:tab/>
    </w:r>
    <w:r w:rsidRPr="006149B0">
      <w:rPr>
        <w:i/>
        <w:iCs/>
        <w:sz w:val="17"/>
        <w:szCs w:val="17"/>
      </w:rPr>
      <w:t>Office and Manufacturing Applications</w:t>
    </w:r>
  </w:p>
  <w:p w14:paraId="087895F8" w14:textId="77777777" w:rsidR="009108B9" w:rsidRPr="00724C2C" w:rsidRDefault="009108B9" w:rsidP="00724C2C">
    <w:pPr>
      <w:pStyle w:val="Header"/>
      <w:tabs>
        <w:tab w:val="clear" w:pos="8640"/>
        <w:tab w:val="right" w:pos="10440"/>
      </w:tabs>
      <w:rPr>
        <w:sz w:val="20"/>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F293D"/>
    <w:multiLevelType w:val="hybridMultilevel"/>
    <w:tmpl w:val="7AEA09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DCF587C"/>
    <w:multiLevelType w:val="hybridMultilevel"/>
    <w:tmpl w:val="CDA853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E6C41FD"/>
    <w:multiLevelType w:val="hybridMultilevel"/>
    <w:tmpl w:val="8C062A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9672238"/>
    <w:multiLevelType w:val="hybridMultilevel"/>
    <w:tmpl w:val="12B8A3DE"/>
    <w:lvl w:ilvl="0" w:tplc="2B84B15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69329F"/>
    <w:multiLevelType w:val="singleLevel"/>
    <w:tmpl w:val="B3509586"/>
    <w:lvl w:ilvl="0">
      <w:start w:val="1"/>
      <w:numFmt w:val="bullet"/>
      <w:pStyle w:val="Rightsidetable"/>
      <w:lvlText w:val=""/>
      <w:lvlJc w:val="left"/>
      <w:pPr>
        <w:tabs>
          <w:tab w:val="num" w:pos="360"/>
        </w:tabs>
        <w:ind w:left="360" w:hanging="360"/>
      </w:pPr>
      <w:rPr>
        <w:rFonts w:ascii="Symbol" w:hAnsi="Symbol" w:hint="default"/>
      </w:rPr>
    </w:lvl>
  </w:abstractNum>
  <w:abstractNum w:abstractNumId="5" w15:restartNumberingAfterBreak="0">
    <w:nsid w:val="3DC86333"/>
    <w:multiLevelType w:val="hybridMultilevel"/>
    <w:tmpl w:val="F45609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F766352"/>
    <w:multiLevelType w:val="hybridMultilevel"/>
    <w:tmpl w:val="6FD6F240"/>
    <w:lvl w:ilvl="0" w:tplc="3F809382">
      <w:start w:val="1"/>
      <w:numFmt w:val="bullet"/>
      <w:pStyle w:val="ListParagraph"/>
      <w:lvlText w:val=""/>
      <w:lvlJc w:val="left"/>
      <w:pPr>
        <w:tabs>
          <w:tab w:val="num" w:pos="720"/>
        </w:tabs>
        <w:ind w:left="720" w:hanging="360"/>
      </w:pPr>
      <w:rPr>
        <w:rFonts w:ascii="Symbol" w:hAnsi="Symbol" w:hint="default"/>
      </w:rPr>
    </w:lvl>
    <w:lvl w:ilvl="1" w:tplc="1C6EFAF6">
      <w:start w:val="1"/>
      <w:numFmt w:val="decimal"/>
      <w:lvlText w:val="%2."/>
      <w:lvlJc w:val="left"/>
      <w:pPr>
        <w:tabs>
          <w:tab w:val="num" w:pos="1440"/>
        </w:tabs>
        <w:ind w:left="1440" w:hanging="360"/>
      </w:pPr>
    </w:lvl>
    <w:lvl w:ilvl="2" w:tplc="5F686E92" w:tentative="1">
      <w:start w:val="1"/>
      <w:numFmt w:val="decimal"/>
      <w:lvlText w:val="%3."/>
      <w:lvlJc w:val="left"/>
      <w:pPr>
        <w:tabs>
          <w:tab w:val="num" w:pos="2160"/>
        </w:tabs>
        <w:ind w:left="2160" w:hanging="360"/>
      </w:pPr>
    </w:lvl>
    <w:lvl w:ilvl="3" w:tplc="687CB370" w:tentative="1">
      <w:start w:val="1"/>
      <w:numFmt w:val="decimal"/>
      <w:lvlText w:val="%4."/>
      <w:lvlJc w:val="left"/>
      <w:pPr>
        <w:tabs>
          <w:tab w:val="num" w:pos="2880"/>
        </w:tabs>
        <w:ind w:left="2880" w:hanging="360"/>
      </w:pPr>
    </w:lvl>
    <w:lvl w:ilvl="4" w:tplc="8638B688" w:tentative="1">
      <w:start w:val="1"/>
      <w:numFmt w:val="decimal"/>
      <w:lvlText w:val="%5."/>
      <w:lvlJc w:val="left"/>
      <w:pPr>
        <w:tabs>
          <w:tab w:val="num" w:pos="3600"/>
        </w:tabs>
        <w:ind w:left="3600" w:hanging="360"/>
      </w:pPr>
    </w:lvl>
    <w:lvl w:ilvl="5" w:tplc="1EF27280" w:tentative="1">
      <w:start w:val="1"/>
      <w:numFmt w:val="decimal"/>
      <w:lvlText w:val="%6."/>
      <w:lvlJc w:val="left"/>
      <w:pPr>
        <w:tabs>
          <w:tab w:val="num" w:pos="4320"/>
        </w:tabs>
        <w:ind w:left="4320" w:hanging="360"/>
      </w:pPr>
    </w:lvl>
    <w:lvl w:ilvl="6" w:tplc="0B26FD9A" w:tentative="1">
      <w:start w:val="1"/>
      <w:numFmt w:val="decimal"/>
      <w:lvlText w:val="%7."/>
      <w:lvlJc w:val="left"/>
      <w:pPr>
        <w:tabs>
          <w:tab w:val="num" w:pos="5040"/>
        </w:tabs>
        <w:ind w:left="5040" w:hanging="360"/>
      </w:pPr>
    </w:lvl>
    <w:lvl w:ilvl="7" w:tplc="80CCAF92" w:tentative="1">
      <w:start w:val="1"/>
      <w:numFmt w:val="decimal"/>
      <w:lvlText w:val="%8."/>
      <w:lvlJc w:val="left"/>
      <w:pPr>
        <w:tabs>
          <w:tab w:val="num" w:pos="5760"/>
        </w:tabs>
        <w:ind w:left="5760" w:hanging="360"/>
      </w:pPr>
    </w:lvl>
    <w:lvl w:ilvl="8" w:tplc="0E7AB5FE" w:tentative="1">
      <w:start w:val="1"/>
      <w:numFmt w:val="decimal"/>
      <w:lvlText w:val="%9."/>
      <w:lvlJc w:val="left"/>
      <w:pPr>
        <w:tabs>
          <w:tab w:val="num" w:pos="6480"/>
        </w:tabs>
        <w:ind w:left="6480" w:hanging="360"/>
      </w:pPr>
    </w:lvl>
  </w:abstractNum>
  <w:abstractNum w:abstractNumId="7" w15:restartNumberingAfterBreak="0">
    <w:nsid w:val="4B925C00"/>
    <w:multiLevelType w:val="multilevel"/>
    <w:tmpl w:val="C24A13E4"/>
    <w:styleLink w:val="BulletListPara"/>
    <w:lvl w:ilvl="0">
      <w:start w:val="1"/>
      <w:numFmt w:val="bullet"/>
      <w:lvlText w:val=""/>
      <w:lvlJc w:val="left"/>
      <w:pPr>
        <w:ind w:left="1152" w:hanging="432"/>
      </w:pPr>
      <w:rPr>
        <w:rFonts w:ascii="Symbol" w:hAnsi="Symbol" w:hint="default"/>
        <w:color w:val="auto"/>
      </w:rPr>
    </w:lvl>
    <w:lvl w:ilvl="1">
      <w:start w:val="1"/>
      <w:numFmt w:val="lowerLetter"/>
      <w:lvlText w:val="%2."/>
      <w:lvlJc w:val="left"/>
      <w:pPr>
        <w:ind w:left="1960" w:hanging="360"/>
      </w:pPr>
      <w:rPr>
        <w:rFonts w:hint="default"/>
      </w:rPr>
    </w:lvl>
    <w:lvl w:ilvl="2">
      <w:start w:val="1"/>
      <w:numFmt w:val="lowerRoman"/>
      <w:lvlText w:val="%3."/>
      <w:lvlJc w:val="right"/>
      <w:pPr>
        <w:ind w:left="2680" w:hanging="180"/>
      </w:pPr>
      <w:rPr>
        <w:rFonts w:hint="default"/>
      </w:rPr>
    </w:lvl>
    <w:lvl w:ilvl="3">
      <w:start w:val="1"/>
      <w:numFmt w:val="decimal"/>
      <w:lvlText w:val="%4."/>
      <w:lvlJc w:val="left"/>
      <w:pPr>
        <w:ind w:left="3400" w:hanging="360"/>
      </w:pPr>
      <w:rPr>
        <w:rFonts w:hint="default"/>
      </w:rPr>
    </w:lvl>
    <w:lvl w:ilvl="4">
      <w:start w:val="1"/>
      <w:numFmt w:val="lowerLetter"/>
      <w:lvlText w:val="%5."/>
      <w:lvlJc w:val="left"/>
      <w:pPr>
        <w:ind w:left="4120" w:hanging="360"/>
      </w:pPr>
      <w:rPr>
        <w:rFonts w:hint="default"/>
      </w:rPr>
    </w:lvl>
    <w:lvl w:ilvl="5">
      <w:start w:val="1"/>
      <w:numFmt w:val="lowerRoman"/>
      <w:lvlText w:val="%6."/>
      <w:lvlJc w:val="right"/>
      <w:pPr>
        <w:ind w:left="4840" w:hanging="180"/>
      </w:pPr>
      <w:rPr>
        <w:rFonts w:hint="default"/>
      </w:rPr>
    </w:lvl>
    <w:lvl w:ilvl="6">
      <w:start w:val="1"/>
      <w:numFmt w:val="decimal"/>
      <w:lvlText w:val="%7."/>
      <w:lvlJc w:val="left"/>
      <w:pPr>
        <w:ind w:left="5560" w:hanging="360"/>
      </w:pPr>
      <w:rPr>
        <w:rFonts w:hint="default"/>
      </w:rPr>
    </w:lvl>
    <w:lvl w:ilvl="7">
      <w:start w:val="1"/>
      <w:numFmt w:val="lowerLetter"/>
      <w:lvlText w:val="%8."/>
      <w:lvlJc w:val="left"/>
      <w:pPr>
        <w:ind w:left="6280" w:hanging="360"/>
      </w:pPr>
      <w:rPr>
        <w:rFonts w:hint="default"/>
      </w:rPr>
    </w:lvl>
    <w:lvl w:ilvl="8">
      <w:start w:val="1"/>
      <w:numFmt w:val="lowerRoman"/>
      <w:lvlText w:val="%9."/>
      <w:lvlJc w:val="right"/>
      <w:pPr>
        <w:ind w:left="7000" w:hanging="180"/>
      </w:pPr>
      <w:rPr>
        <w:rFonts w:hint="default"/>
      </w:rPr>
    </w:lvl>
  </w:abstractNum>
  <w:abstractNum w:abstractNumId="8" w15:restartNumberingAfterBreak="0">
    <w:nsid w:val="54FA377A"/>
    <w:multiLevelType w:val="hybridMultilevel"/>
    <w:tmpl w:val="206E5C8E"/>
    <w:lvl w:ilvl="0" w:tplc="FFB6735C">
      <w:start w:val="1"/>
      <w:numFmt w:val="decimal"/>
      <w:lvlText w:val="%1."/>
      <w:lvlJc w:val="left"/>
      <w:pPr>
        <w:tabs>
          <w:tab w:val="num" w:pos="720"/>
        </w:tabs>
        <w:ind w:left="720" w:hanging="360"/>
      </w:pPr>
    </w:lvl>
    <w:lvl w:ilvl="1" w:tplc="EBD024C2">
      <w:start w:val="1"/>
      <w:numFmt w:val="bullet"/>
      <w:pStyle w:val="StyleHeading4Before24ptAfter24pt"/>
      <w:lvlText w:val=""/>
      <w:lvlJc w:val="left"/>
      <w:pPr>
        <w:tabs>
          <w:tab w:val="num" w:pos="1296"/>
        </w:tabs>
        <w:ind w:left="1368" w:hanging="288"/>
      </w:pPr>
      <w:rPr>
        <w:rFonts w:ascii="Symbol" w:hAnsi="Symbol" w:hint="default"/>
      </w:rPr>
    </w:lvl>
    <w:lvl w:ilvl="2" w:tplc="6AD0076E" w:tentative="1">
      <w:start w:val="1"/>
      <w:numFmt w:val="lowerRoman"/>
      <w:lvlText w:val="%3."/>
      <w:lvlJc w:val="right"/>
      <w:pPr>
        <w:tabs>
          <w:tab w:val="num" w:pos="2160"/>
        </w:tabs>
        <w:ind w:left="2160" w:hanging="180"/>
      </w:pPr>
    </w:lvl>
    <w:lvl w:ilvl="3" w:tplc="66DA4AAE" w:tentative="1">
      <w:start w:val="1"/>
      <w:numFmt w:val="decimal"/>
      <w:lvlText w:val="%4."/>
      <w:lvlJc w:val="left"/>
      <w:pPr>
        <w:tabs>
          <w:tab w:val="num" w:pos="2880"/>
        </w:tabs>
        <w:ind w:left="2880" w:hanging="360"/>
      </w:pPr>
    </w:lvl>
    <w:lvl w:ilvl="4" w:tplc="4E7672F6" w:tentative="1">
      <w:start w:val="1"/>
      <w:numFmt w:val="lowerLetter"/>
      <w:lvlText w:val="%5."/>
      <w:lvlJc w:val="left"/>
      <w:pPr>
        <w:tabs>
          <w:tab w:val="num" w:pos="3600"/>
        </w:tabs>
        <w:ind w:left="3600" w:hanging="360"/>
      </w:pPr>
    </w:lvl>
    <w:lvl w:ilvl="5" w:tplc="D1E00B36" w:tentative="1">
      <w:start w:val="1"/>
      <w:numFmt w:val="lowerRoman"/>
      <w:lvlText w:val="%6."/>
      <w:lvlJc w:val="right"/>
      <w:pPr>
        <w:tabs>
          <w:tab w:val="num" w:pos="4320"/>
        </w:tabs>
        <w:ind w:left="4320" w:hanging="180"/>
      </w:pPr>
    </w:lvl>
    <w:lvl w:ilvl="6" w:tplc="86E44308" w:tentative="1">
      <w:start w:val="1"/>
      <w:numFmt w:val="decimal"/>
      <w:lvlText w:val="%7."/>
      <w:lvlJc w:val="left"/>
      <w:pPr>
        <w:tabs>
          <w:tab w:val="num" w:pos="5040"/>
        </w:tabs>
        <w:ind w:left="5040" w:hanging="360"/>
      </w:pPr>
    </w:lvl>
    <w:lvl w:ilvl="7" w:tplc="1A802656" w:tentative="1">
      <w:start w:val="1"/>
      <w:numFmt w:val="lowerLetter"/>
      <w:lvlText w:val="%8."/>
      <w:lvlJc w:val="left"/>
      <w:pPr>
        <w:tabs>
          <w:tab w:val="num" w:pos="5760"/>
        </w:tabs>
        <w:ind w:left="5760" w:hanging="360"/>
      </w:pPr>
    </w:lvl>
    <w:lvl w:ilvl="8" w:tplc="29BC6CB0" w:tentative="1">
      <w:start w:val="1"/>
      <w:numFmt w:val="lowerRoman"/>
      <w:lvlText w:val="%9."/>
      <w:lvlJc w:val="right"/>
      <w:pPr>
        <w:tabs>
          <w:tab w:val="num" w:pos="6480"/>
        </w:tabs>
        <w:ind w:left="6480" w:hanging="180"/>
      </w:pPr>
    </w:lvl>
  </w:abstractNum>
  <w:abstractNum w:abstractNumId="9" w15:restartNumberingAfterBreak="0">
    <w:nsid w:val="5A8C774C"/>
    <w:multiLevelType w:val="hybridMultilevel"/>
    <w:tmpl w:val="12B8A3DE"/>
    <w:lvl w:ilvl="0" w:tplc="2B84B15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1A06D3"/>
    <w:multiLevelType w:val="hybridMultilevel"/>
    <w:tmpl w:val="FF3C3982"/>
    <w:lvl w:ilvl="0" w:tplc="0409000F">
      <w:start w:val="1"/>
      <w:numFmt w:val="bullet"/>
      <w:pStyle w:val="StyleStyleHeading4ArialBold11ptNotBoldJustified"/>
      <w:lvlText w:val=""/>
      <w:lvlJc w:val="left"/>
      <w:pPr>
        <w:tabs>
          <w:tab w:val="num" w:pos="720"/>
        </w:tabs>
        <w:ind w:left="720" w:hanging="360"/>
      </w:pPr>
      <w:rPr>
        <w:rFonts w:ascii="Symbol" w:hAnsi="Symbol" w:hint="default"/>
      </w:rPr>
    </w:lvl>
    <w:lvl w:ilvl="1" w:tplc="405EE3AA"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F337618"/>
    <w:multiLevelType w:val="hybridMultilevel"/>
    <w:tmpl w:val="B2D05F2C"/>
    <w:styleLink w:val="BulletListPara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402644"/>
    <w:multiLevelType w:val="hybridMultilevel"/>
    <w:tmpl w:val="D960D804"/>
    <w:lvl w:ilvl="0" w:tplc="89E45A96">
      <w:start w:val="1"/>
      <w:numFmt w:val="bullet"/>
      <w:pStyle w:val="StyleListBulletAuto"/>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3" w15:restartNumberingAfterBreak="0">
    <w:nsid w:val="6A214107"/>
    <w:multiLevelType w:val="hybridMultilevel"/>
    <w:tmpl w:val="3974A78E"/>
    <w:lvl w:ilvl="0" w:tplc="394A2730">
      <w:start w:val="1"/>
      <w:numFmt w:val="bullet"/>
      <w:pStyle w:val="StyleHeading2Arial12ptJustified"/>
      <w:lvlText w:val=""/>
      <w:lvlJc w:val="left"/>
      <w:pPr>
        <w:tabs>
          <w:tab w:val="num" w:pos="1080"/>
        </w:tabs>
        <w:ind w:left="1080" w:hanging="360"/>
      </w:pPr>
      <w:rPr>
        <w:rFonts w:ascii="Symbol" w:hAnsi="Symbol" w:hint="default"/>
      </w:rPr>
    </w:lvl>
    <w:lvl w:ilvl="1" w:tplc="D7C8B282" w:tentative="1">
      <w:start w:val="1"/>
      <w:numFmt w:val="bullet"/>
      <w:lvlText w:val="o"/>
      <w:lvlJc w:val="left"/>
      <w:pPr>
        <w:tabs>
          <w:tab w:val="num" w:pos="2160"/>
        </w:tabs>
        <w:ind w:left="2160" w:hanging="360"/>
      </w:pPr>
      <w:rPr>
        <w:rFonts w:ascii="Courier New" w:hAnsi="Courier New" w:cs="Courier New" w:hint="default"/>
      </w:rPr>
    </w:lvl>
    <w:lvl w:ilvl="2" w:tplc="9F366C12" w:tentative="1">
      <w:start w:val="1"/>
      <w:numFmt w:val="bullet"/>
      <w:lvlText w:val=""/>
      <w:lvlJc w:val="left"/>
      <w:pPr>
        <w:tabs>
          <w:tab w:val="num" w:pos="2880"/>
        </w:tabs>
        <w:ind w:left="2880" w:hanging="360"/>
      </w:pPr>
      <w:rPr>
        <w:rFonts w:ascii="Wingdings" w:hAnsi="Wingdings" w:hint="default"/>
      </w:rPr>
    </w:lvl>
    <w:lvl w:ilvl="3" w:tplc="7BACF5BE" w:tentative="1">
      <w:start w:val="1"/>
      <w:numFmt w:val="bullet"/>
      <w:lvlText w:val=""/>
      <w:lvlJc w:val="left"/>
      <w:pPr>
        <w:tabs>
          <w:tab w:val="num" w:pos="3600"/>
        </w:tabs>
        <w:ind w:left="3600" w:hanging="360"/>
      </w:pPr>
      <w:rPr>
        <w:rFonts w:ascii="Symbol" w:hAnsi="Symbol" w:hint="default"/>
      </w:rPr>
    </w:lvl>
    <w:lvl w:ilvl="4" w:tplc="3E92BABE" w:tentative="1">
      <w:start w:val="1"/>
      <w:numFmt w:val="bullet"/>
      <w:lvlText w:val="o"/>
      <w:lvlJc w:val="left"/>
      <w:pPr>
        <w:tabs>
          <w:tab w:val="num" w:pos="4320"/>
        </w:tabs>
        <w:ind w:left="4320" w:hanging="360"/>
      </w:pPr>
      <w:rPr>
        <w:rFonts w:ascii="Courier New" w:hAnsi="Courier New" w:cs="Courier New" w:hint="default"/>
      </w:rPr>
    </w:lvl>
    <w:lvl w:ilvl="5" w:tplc="97668A2A" w:tentative="1">
      <w:start w:val="1"/>
      <w:numFmt w:val="bullet"/>
      <w:lvlText w:val=""/>
      <w:lvlJc w:val="left"/>
      <w:pPr>
        <w:tabs>
          <w:tab w:val="num" w:pos="5040"/>
        </w:tabs>
        <w:ind w:left="5040" w:hanging="360"/>
      </w:pPr>
      <w:rPr>
        <w:rFonts w:ascii="Wingdings" w:hAnsi="Wingdings" w:hint="default"/>
      </w:rPr>
    </w:lvl>
    <w:lvl w:ilvl="6" w:tplc="DC3EE6C0" w:tentative="1">
      <w:start w:val="1"/>
      <w:numFmt w:val="bullet"/>
      <w:lvlText w:val=""/>
      <w:lvlJc w:val="left"/>
      <w:pPr>
        <w:tabs>
          <w:tab w:val="num" w:pos="5760"/>
        </w:tabs>
        <w:ind w:left="5760" w:hanging="360"/>
      </w:pPr>
      <w:rPr>
        <w:rFonts w:ascii="Symbol" w:hAnsi="Symbol" w:hint="default"/>
      </w:rPr>
    </w:lvl>
    <w:lvl w:ilvl="7" w:tplc="D7FEC8AA" w:tentative="1">
      <w:start w:val="1"/>
      <w:numFmt w:val="bullet"/>
      <w:lvlText w:val="o"/>
      <w:lvlJc w:val="left"/>
      <w:pPr>
        <w:tabs>
          <w:tab w:val="num" w:pos="6480"/>
        </w:tabs>
        <w:ind w:left="6480" w:hanging="360"/>
      </w:pPr>
      <w:rPr>
        <w:rFonts w:ascii="Courier New" w:hAnsi="Courier New" w:cs="Courier New" w:hint="default"/>
      </w:rPr>
    </w:lvl>
    <w:lvl w:ilvl="8" w:tplc="D53C1424"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6B852183"/>
    <w:multiLevelType w:val="hybridMultilevel"/>
    <w:tmpl w:val="B1D824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2E43A8"/>
    <w:multiLevelType w:val="hybridMultilevel"/>
    <w:tmpl w:val="C28A9C3E"/>
    <w:lvl w:ilvl="0" w:tplc="0409000F">
      <w:start w:val="3"/>
      <w:numFmt w:val="decimal"/>
      <w:lvlText w:val="%1."/>
      <w:lvlJc w:val="left"/>
      <w:pPr>
        <w:tabs>
          <w:tab w:val="num" w:pos="360"/>
        </w:tabs>
        <w:ind w:left="360" w:hanging="360"/>
      </w:pPr>
      <w:rPr>
        <w:rFonts w:hint="default"/>
      </w:rPr>
    </w:lvl>
    <w:lvl w:ilvl="1" w:tplc="04090003">
      <w:start w:val="1"/>
      <w:numFmt w:val="bullet"/>
      <w:pStyle w:val="StyleArial115ptBefore48ptAfter48pt"/>
      <w:lvlText w:val=""/>
      <w:lvlJc w:val="left"/>
      <w:pPr>
        <w:tabs>
          <w:tab w:val="num" w:pos="1440"/>
        </w:tabs>
        <w:ind w:left="1080" w:hanging="360"/>
      </w:pPr>
      <w:rPr>
        <w:rFonts w:ascii="Symbol" w:hAnsi="Symbol"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6" w15:restartNumberingAfterBreak="0">
    <w:nsid w:val="7A8B738F"/>
    <w:multiLevelType w:val="hybridMultilevel"/>
    <w:tmpl w:val="1DF8FB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F09485D"/>
    <w:multiLevelType w:val="hybridMultilevel"/>
    <w:tmpl w:val="F7F86962"/>
    <w:lvl w:ilvl="0" w:tplc="B1885000">
      <w:start w:val="1"/>
      <w:numFmt w:val="bullet"/>
      <w:pStyle w:val="StyleVerdana95ptCustomColorRGB051153Before5pt1"/>
      <w:lvlText w:val=""/>
      <w:lvlJc w:val="left"/>
      <w:pPr>
        <w:tabs>
          <w:tab w:val="num" w:pos="360"/>
        </w:tabs>
        <w:ind w:left="360" w:hanging="360"/>
      </w:pPr>
      <w:rPr>
        <w:rFonts w:ascii="Symbol" w:hAnsi="Symbol" w:hint="default"/>
      </w:rPr>
    </w:lvl>
    <w:lvl w:ilvl="1" w:tplc="79205646" w:tentative="1">
      <w:start w:val="1"/>
      <w:numFmt w:val="bullet"/>
      <w:lvlText w:val="o"/>
      <w:lvlJc w:val="left"/>
      <w:pPr>
        <w:tabs>
          <w:tab w:val="num" w:pos="1440"/>
        </w:tabs>
        <w:ind w:left="1440" w:hanging="360"/>
      </w:pPr>
      <w:rPr>
        <w:rFonts w:ascii="Courier New" w:hAnsi="Courier New" w:cs="Courier New" w:hint="default"/>
      </w:rPr>
    </w:lvl>
    <w:lvl w:ilvl="2" w:tplc="0D62C9EE" w:tentative="1">
      <w:start w:val="1"/>
      <w:numFmt w:val="bullet"/>
      <w:lvlText w:val=""/>
      <w:lvlJc w:val="left"/>
      <w:pPr>
        <w:tabs>
          <w:tab w:val="num" w:pos="2160"/>
        </w:tabs>
        <w:ind w:left="2160" w:hanging="360"/>
      </w:pPr>
      <w:rPr>
        <w:rFonts w:ascii="Wingdings" w:hAnsi="Wingdings" w:hint="default"/>
      </w:rPr>
    </w:lvl>
    <w:lvl w:ilvl="3" w:tplc="5FB2C08A" w:tentative="1">
      <w:start w:val="1"/>
      <w:numFmt w:val="bullet"/>
      <w:lvlText w:val=""/>
      <w:lvlJc w:val="left"/>
      <w:pPr>
        <w:tabs>
          <w:tab w:val="num" w:pos="2880"/>
        </w:tabs>
        <w:ind w:left="2880" w:hanging="360"/>
      </w:pPr>
      <w:rPr>
        <w:rFonts w:ascii="Symbol" w:hAnsi="Symbol" w:hint="default"/>
      </w:rPr>
    </w:lvl>
    <w:lvl w:ilvl="4" w:tplc="EDF45BA0" w:tentative="1">
      <w:start w:val="1"/>
      <w:numFmt w:val="bullet"/>
      <w:lvlText w:val="o"/>
      <w:lvlJc w:val="left"/>
      <w:pPr>
        <w:tabs>
          <w:tab w:val="num" w:pos="3600"/>
        </w:tabs>
        <w:ind w:left="3600" w:hanging="360"/>
      </w:pPr>
      <w:rPr>
        <w:rFonts w:ascii="Courier New" w:hAnsi="Courier New" w:cs="Courier New" w:hint="default"/>
      </w:rPr>
    </w:lvl>
    <w:lvl w:ilvl="5" w:tplc="88D0F7B0" w:tentative="1">
      <w:start w:val="1"/>
      <w:numFmt w:val="bullet"/>
      <w:lvlText w:val=""/>
      <w:lvlJc w:val="left"/>
      <w:pPr>
        <w:tabs>
          <w:tab w:val="num" w:pos="4320"/>
        </w:tabs>
        <w:ind w:left="4320" w:hanging="360"/>
      </w:pPr>
      <w:rPr>
        <w:rFonts w:ascii="Wingdings" w:hAnsi="Wingdings" w:hint="default"/>
      </w:rPr>
    </w:lvl>
    <w:lvl w:ilvl="6" w:tplc="D1BA8944" w:tentative="1">
      <w:start w:val="1"/>
      <w:numFmt w:val="bullet"/>
      <w:lvlText w:val=""/>
      <w:lvlJc w:val="left"/>
      <w:pPr>
        <w:tabs>
          <w:tab w:val="num" w:pos="5040"/>
        </w:tabs>
        <w:ind w:left="5040" w:hanging="360"/>
      </w:pPr>
      <w:rPr>
        <w:rFonts w:ascii="Symbol" w:hAnsi="Symbol" w:hint="default"/>
      </w:rPr>
    </w:lvl>
    <w:lvl w:ilvl="7" w:tplc="77CAFFD6" w:tentative="1">
      <w:start w:val="1"/>
      <w:numFmt w:val="bullet"/>
      <w:lvlText w:val="o"/>
      <w:lvlJc w:val="left"/>
      <w:pPr>
        <w:tabs>
          <w:tab w:val="num" w:pos="5760"/>
        </w:tabs>
        <w:ind w:left="5760" w:hanging="360"/>
      </w:pPr>
      <w:rPr>
        <w:rFonts w:ascii="Courier New" w:hAnsi="Courier New" w:cs="Courier New" w:hint="default"/>
      </w:rPr>
    </w:lvl>
    <w:lvl w:ilvl="8" w:tplc="3BF46900"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7"/>
  </w:num>
  <w:num w:numId="3">
    <w:abstractNumId w:val="10"/>
  </w:num>
  <w:num w:numId="4">
    <w:abstractNumId w:val="15"/>
  </w:num>
  <w:num w:numId="5">
    <w:abstractNumId w:val="8"/>
  </w:num>
  <w:num w:numId="6">
    <w:abstractNumId w:val="4"/>
  </w:num>
  <w:num w:numId="7">
    <w:abstractNumId w:val="11"/>
  </w:num>
  <w:num w:numId="8">
    <w:abstractNumId w:val="12"/>
  </w:num>
  <w:num w:numId="9">
    <w:abstractNumId w:val="6"/>
  </w:num>
  <w:num w:numId="10">
    <w:abstractNumId w:val="7"/>
  </w:num>
  <w:num w:numId="11">
    <w:abstractNumId w:val="3"/>
  </w:num>
  <w:num w:numId="12">
    <w:abstractNumId w:val="0"/>
  </w:num>
  <w:num w:numId="13">
    <w:abstractNumId w:val="1"/>
  </w:num>
  <w:num w:numId="14">
    <w:abstractNumId w:val="9"/>
  </w:num>
  <w:num w:numId="15">
    <w:abstractNumId w:val="14"/>
  </w:num>
  <w:num w:numId="16">
    <w:abstractNumId w:val="16"/>
  </w:num>
  <w:num w:numId="17">
    <w:abstractNumId w:val="2"/>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fill="f" fillcolor="white" stroke="f">
      <v:fill color="white" on="f"/>
      <v:stroke on="f"/>
      <v:shadow color="#00007a" opacity=".5" offset="6pt,6pt"/>
      <o:colormru v:ext="edit" colors="#36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24B5F4F-1D98-4CF1-A3F3-500F45E7A805}"/>
    <w:docVar w:name="dgnword-eventsink" w:val="104347216"/>
  </w:docVars>
  <w:rsids>
    <w:rsidRoot w:val="00622104"/>
    <w:rsid w:val="0000104D"/>
    <w:rsid w:val="0000128D"/>
    <w:rsid w:val="0000193C"/>
    <w:rsid w:val="000021E8"/>
    <w:rsid w:val="000026EB"/>
    <w:rsid w:val="000033ED"/>
    <w:rsid w:val="00004334"/>
    <w:rsid w:val="00005985"/>
    <w:rsid w:val="00005988"/>
    <w:rsid w:val="00006530"/>
    <w:rsid w:val="000067CD"/>
    <w:rsid w:val="00006864"/>
    <w:rsid w:val="00007CD7"/>
    <w:rsid w:val="00010456"/>
    <w:rsid w:val="00011170"/>
    <w:rsid w:val="00013B76"/>
    <w:rsid w:val="0001662E"/>
    <w:rsid w:val="0001722E"/>
    <w:rsid w:val="0001759F"/>
    <w:rsid w:val="00017F2B"/>
    <w:rsid w:val="0002021B"/>
    <w:rsid w:val="000207C5"/>
    <w:rsid w:val="00020AB8"/>
    <w:rsid w:val="00022D03"/>
    <w:rsid w:val="00023FBC"/>
    <w:rsid w:val="00025CB8"/>
    <w:rsid w:val="00030106"/>
    <w:rsid w:val="00030404"/>
    <w:rsid w:val="000304F1"/>
    <w:rsid w:val="000318B8"/>
    <w:rsid w:val="000335EF"/>
    <w:rsid w:val="00033B50"/>
    <w:rsid w:val="0003462B"/>
    <w:rsid w:val="00036817"/>
    <w:rsid w:val="0003792B"/>
    <w:rsid w:val="00037D66"/>
    <w:rsid w:val="00037EB6"/>
    <w:rsid w:val="00040C45"/>
    <w:rsid w:val="00040D4C"/>
    <w:rsid w:val="00041528"/>
    <w:rsid w:val="00041C9D"/>
    <w:rsid w:val="00042E2B"/>
    <w:rsid w:val="00044091"/>
    <w:rsid w:val="00044397"/>
    <w:rsid w:val="000460E5"/>
    <w:rsid w:val="00050950"/>
    <w:rsid w:val="00051387"/>
    <w:rsid w:val="0005192F"/>
    <w:rsid w:val="00051A16"/>
    <w:rsid w:val="000520BA"/>
    <w:rsid w:val="00052B5F"/>
    <w:rsid w:val="00052E97"/>
    <w:rsid w:val="000537C4"/>
    <w:rsid w:val="0005382C"/>
    <w:rsid w:val="00054F28"/>
    <w:rsid w:val="000561CB"/>
    <w:rsid w:val="00056B87"/>
    <w:rsid w:val="00057C36"/>
    <w:rsid w:val="00060250"/>
    <w:rsid w:val="000625E0"/>
    <w:rsid w:val="00062EC0"/>
    <w:rsid w:val="000638FE"/>
    <w:rsid w:val="000644F9"/>
    <w:rsid w:val="000666B8"/>
    <w:rsid w:val="000672D1"/>
    <w:rsid w:val="00071113"/>
    <w:rsid w:val="00071DF8"/>
    <w:rsid w:val="000727F9"/>
    <w:rsid w:val="00073308"/>
    <w:rsid w:val="00073633"/>
    <w:rsid w:val="00073D5B"/>
    <w:rsid w:val="00074694"/>
    <w:rsid w:val="00074F45"/>
    <w:rsid w:val="0007534D"/>
    <w:rsid w:val="00075FCB"/>
    <w:rsid w:val="00076BE6"/>
    <w:rsid w:val="000774EF"/>
    <w:rsid w:val="00080079"/>
    <w:rsid w:val="000809DC"/>
    <w:rsid w:val="00080BB0"/>
    <w:rsid w:val="00081864"/>
    <w:rsid w:val="00083365"/>
    <w:rsid w:val="000842B5"/>
    <w:rsid w:val="000851AE"/>
    <w:rsid w:val="000862D5"/>
    <w:rsid w:val="00086F25"/>
    <w:rsid w:val="000870B0"/>
    <w:rsid w:val="0009219A"/>
    <w:rsid w:val="00092A47"/>
    <w:rsid w:val="00092AF8"/>
    <w:rsid w:val="00092E90"/>
    <w:rsid w:val="000930C4"/>
    <w:rsid w:val="00094FED"/>
    <w:rsid w:val="00096CDA"/>
    <w:rsid w:val="00096EEE"/>
    <w:rsid w:val="000A0655"/>
    <w:rsid w:val="000A0DC1"/>
    <w:rsid w:val="000A19A8"/>
    <w:rsid w:val="000A1B5D"/>
    <w:rsid w:val="000A1EE8"/>
    <w:rsid w:val="000A22DA"/>
    <w:rsid w:val="000A7CFF"/>
    <w:rsid w:val="000B0395"/>
    <w:rsid w:val="000B5141"/>
    <w:rsid w:val="000B57C9"/>
    <w:rsid w:val="000B5F2C"/>
    <w:rsid w:val="000C1BB1"/>
    <w:rsid w:val="000C22D6"/>
    <w:rsid w:val="000C4381"/>
    <w:rsid w:val="000C43FA"/>
    <w:rsid w:val="000C4B11"/>
    <w:rsid w:val="000C4F3D"/>
    <w:rsid w:val="000C5E91"/>
    <w:rsid w:val="000C5FA1"/>
    <w:rsid w:val="000C6015"/>
    <w:rsid w:val="000C6035"/>
    <w:rsid w:val="000C6175"/>
    <w:rsid w:val="000C6705"/>
    <w:rsid w:val="000C7926"/>
    <w:rsid w:val="000D0338"/>
    <w:rsid w:val="000D10E3"/>
    <w:rsid w:val="000D1D60"/>
    <w:rsid w:val="000D2A19"/>
    <w:rsid w:val="000D342C"/>
    <w:rsid w:val="000D39E5"/>
    <w:rsid w:val="000D3A75"/>
    <w:rsid w:val="000D4EEC"/>
    <w:rsid w:val="000D65D6"/>
    <w:rsid w:val="000D6A5F"/>
    <w:rsid w:val="000D72D3"/>
    <w:rsid w:val="000D778D"/>
    <w:rsid w:val="000E002D"/>
    <w:rsid w:val="000E053A"/>
    <w:rsid w:val="000E2138"/>
    <w:rsid w:val="000E2DCB"/>
    <w:rsid w:val="000E4F2E"/>
    <w:rsid w:val="000E54A7"/>
    <w:rsid w:val="000E5D9E"/>
    <w:rsid w:val="000E5EFA"/>
    <w:rsid w:val="000E6F9D"/>
    <w:rsid w:val="000E7B15"/>
    <w:rsid w:val="000F03CD"/>
    <w:rsid w:val="000F0BE8"/>
    <w:rsid w:val="000F0C2D"/>
    <w:rsid w:val="000F11D1"/>
    <w:rsid w:val="000F169C"/>
    <w:rsid w:val="000F626C"/>
    <w:rsid w:val="000F70FF"/>
    <w:rsid w:val="000F7676"/>
    <w:rsid w:val="00100955"/>
    <w:rsid w:val="00101FC5"/>
    <w:rsid w:val="0010270D"/>
    <w:rsid w:val="001028C5"/>
    <w:rsid w:val="00102B10"/>
    <w:rsid w:val="001042FB"/>
    <w:rsid w:val="00104B9A"/>
    <w:rsid w:val="00107910"/>
    <w:rsid w:val="00107DD4"/>
    <w:rsid w:val="00107FCC"/>
    <w:rsid w:val="00113389"/>
    <w:rsid w:val="00113447"/>
    <w:rsid w:val="00113D13"/>
    <w:rsid w:val="00114144"/>
    <w:rsid w:val="00114BA4"/>
    <w:rsid w:val="00115204"/>
    <w:rsid w:val="001159AA"/>
    <w:rsid w:val="00116B75"/>
    <w:rsid w:val="00117DFD"/>
    <w:rsid w:val="001203C3"/>
    <w:rsid w:val="001219DB"/>
    <w:rsid w:val="001221BF"/>
    <w:rsid w:val="001247D8"/>
    <w:rsid w:val="001247DB"/>
    <w:rsid w:val="0012563F"/>
    <w:rsid w:val="001264CF"/>
    <w:rsid w:val="00130518"/>
    <w:rsid w:val="00131623"/>
    <w:rsid w:val="001319F1"/>
    <w:rsid w:val="00131B35"/>
    <w:rsid w:val="001335B9"/>
    <w:rsid w:val="001367A7"/>
    <w:rsid w:val="00136E9F"/>
    <w:rsid w:val="00137747"/>
    <w:rsid w:val="0013798F"/>
    <w:rsid w:val="00142931"/>
    <w:rsid w:val="00144BA4"/>
    <w:rsid w:val="00145D37"/>
    <w:rsid w:val="00150E30"/>
    <w:rsid w:val="00155FD1"/>
    <w:rsid w:val="0015649E"/>
    <w:rsid w:val="001567E4"/>
    <w:rsid w:val="00157A2C"/>
    <w:rsid w:val="00157BE3"/>
    <w:rsid w:val="00160341"/>
    <w:rsid w:val="0016185B"/>
    <w:rsid w:val="00162785"/>
    <w:rsid w:val="0016525D"/>
    <w:rsid w:val="0016532A"/>
    <w:rsid w:val="001659CD"/>
    <w:rsid w:val="00165D2A"/>
    <w:rsid w:val="00170716"/>
    <w:rsid w:val="00172E5B"/>
    <w:rsid w:val="001734BC"/>
    <w:rsid w:val="001750AE"/>
    <w:rsid w:val="00175D44"/>
    <w:rsid w:val="00176149"/>
    <w:rsid w:val="001770AF"/>
    <w:rsid w:val="0017797A"/>
    <w:rsid w:val="00177A13"/>
    <w:rsid w:val="00180AC6"/>
    <w:rsid w:val="001827D2"/>
    <w:rsid w:val="00182EF0"/>
    <w:rsid w:val="00183C92"/>
    <w:rsid w:val="001843F2"/>
    <w:rsid w:val="001846A4"/>
    <w:rsid w:val="00184E34"/>
    <w:rsid w:val="00185377"/>
    <w:rsid w:val="00186978"/>
    <w:rsid w:val="00186C8D"/>
    <w:rsid w:val="00187DAB"/>
    <w:rsid w:val="00187DC3"/>
    <w:rsid w:val="00190344"/>
    <w:rsid w:val="0019067B"/>
    <w:rsid w:val="00190BAE"/>
    <w:rsid w:val="00192352"/>
    <w:rsid w:val="001925C0"/>
    <w:rsid w:val="0019284A"/>
    <w:rsid w:val="00192E1D"/>
    <w:rsid w:val="001942B1"/>
    <w:rsid w:val="0019472B"/>
    <w:rsid w:val="00194B7D"/>
    <w:rsid w:val="00194F87"/>
    <w:rsid w:val="00195A20"/>
    <w:rsid w:val="001968D5"/>
    <w:rsid w:val="001971E5"/>
    <w:rsid w:val="001A0A8E"/>
    <w:rsid w:val="001A1315"/>
    <w:rsid w:val="001A314C"/>
    <w:rsid w:val="001A3151"/>
    <w:rsid w:val="001A33FD"/>
    <w:rsid w:val="001A3BBB"/>
    <w:rsid w:val="001A3BE6"/>
    <w:rsid w:val="001A5594"/>
    <w:rsid w:val="001A6DE1"/>
    <w:rsid w:val="001B12B4"/>
    <w:rsid w:val="001B2623"/>
    <w:rsid w:val="001B3310"/>
    <w:rsid w:val="001B70C3"/>
    <w:rsid w:val="001C064A"/>
    <w:rsid w:val="001C0CEB"/>
    <w:rsid w:val="001C0DCF"/>
    <w:rsid w:val="001C109E"/>
    <w:rsid w:val="001C195D"/>
    <w:rsid w:val="001C3B17"/>
    <w:rsid w:val="001C6186"/>
    <w:rsid w:val="001C642A"/>
    <w:rsid w:val="001C6B56"/>
    <w:rsid w:val="001C7EC0"/>
    <w:rsid w:val="001D1C89"/>
    <w:rsid w:val="001D24D2"/>
    <w:rsid w:val="001D26FD"/>
    <w:rsid w:val="001D43CA"/>
    <w:rsid w:val="001D4D6B"/>
    <w:rsid w:val="001D5F50"/>
    <w:rsid w:val="001D7B10"/>
    <w:rsid w:val="001E0165"/>
    <w:rsid w:val="001E20A8"/>
    <w:rsid w:val="001E29CB"/>
    <w:rsid w:val="001E3C84"/>
    <w:rsid w:val="001E3DBB"/>
    <w:rsid w:val="001E5012"/>
    <w:rsid w:val="001E6198"/>
    <w:rsid w:val="001E659B"/>
    <w:rsid w:val="001E6936"/>
    <w:rsid w:val="001F024F"/>
    <w:rsid w:val="001F0C6E"/>
    <w:rsid w:val="001F113F"/>
    <w:rsid w:val="001F300A"/>
    <w:rsid w:val="001F44AB"/>
    <w:rsid w:val="001F5048"/>
    <w:rsid w:val="001F5372"/>
    <w:rsid w:val="001F56C1"/>
    <w:rsid w:val="001F601D"/>
    <w:rsid w:val="001F6156"/>
    <w:rsid w:val="001F68DF"/>
    <w:rsid w:val="001F6B32"/>
    <w:rsid w:val="001F6C0C"/>
    <w:rsid w:val="001F7BEC"/>
    <w:rsid w:val="002012A9"/>
    <w:rsid w:val="002012AA"/>
    <w:rsid w:val="00202A57"/>
    <w:rsid w:val="002031A0"/>
    <w:rsid w:val="002055FC"/>
    <w:rsid w:val="00206C89"/>
    <w:rsid w:val="002070DB"/>
    <w:rsid w:val="00207620"/>
    <w:rsid w:val="0021012F"/>
    <w:rsid w:val="00210448"/>
    <w:rsid w:val="00212285"/>
    <w:rsid w:val="00212CE1"/>
    <w:rsid w:val="002144EC"/>
    <w:rsid w:val="00214520"/>
    <w:rsid w:val="00217BA7"/>
    <w:rsid w:val="00220890"/>
    <w:rsid w:val="00220E8D"/>
    <w:rsid w:val="00221BCD"/>
    <w:rsid w:val="00223984"/>
    <w:rsid w:val="00225305"/>
    <w:rsid w:val="00225D88"/>
    <w:rsid w:val="00225F44"/>
    <w:rsid w:val="002262F4"/>
    <w:rsid w:val="00226ACF"/>
    <w:rsid w:val="00230C42"/>
    <w:rsid w:val="0023371A"/>
    <w:rsid w:val="00233B14"/>
    <w:rsid w:val="00233DA4"/>
    <w:rsid w:val="0023516F"/>
    <w:rsid w:val="00236014"/>
    <w:rsid w:val="002361C9"/>
    <w:rsid w:val="00237DD7"/>
    <w:rsid w:val="00240A20"/>
    <w:rsid w:val="0024366B"/>
    <w:rsid w:val="00250A85"/>
    <w:rsid w:val="0025372A"/>
    <w:rsid w:val="00256855"/>
    <w:rsid w:val="00257647"/>
    <w:rsid w:val="00257649"/>
    <w:rsid w:val="00260FA2"/>
    <w:rsid w:val="0026138B"/>
    <w:rsid w:val="002619A7"/>
    <w:rsid w:val="0026270C"/>
    <w:rsid w:val="00262E39"/>
    <w:rsid w:val="00265693"/>
    <w:rsid w:val="00265B6C"/>
    <w:rsid w:val="00265EA4"/>
    <w:rsid w:val="002705B5"/>
    <w:rsid w:val="00271DEF"/>
    <w:rsid w:val="00274820"/>
    <w:rsid w:val="00276622"/>
    <w:rsid w:val="0027696A"/>
    <w:rsid w:val="00276C84"/>
    <w:rsid w:val="002771D8"/>
    <w:rsid w:val="002777CD"/>
    <w:rsid w:val="002800FD"/>
    <w:rsid w:val="00281645"/>
    <w:rsid w:val="0028241E"/>
    <w:rsid w:val="002831F4"/>
    <w:rsid w:val="00284E12"/>
    <w:rsid w:val="00284F46"/>
    <w:rsid w:val="0028613B"/>
    <w:rsid w:val="002865D2"/>
    <w:rsid w:val="002868D0"/>
    <w:rsid w:val="00287ED8"/>
    <w:rsid w:val="002916CA"/>
    <w:rsid w:val="00297957"/>
    <w:rsid w:val="002A041B"/>
    <w:rsid w:val="002A094A"/>
    <w:rsid w:val="002A0B53"/>
    <w:rsid w:val="002A0CEC"/>
    <w:rsid w:val="002A105D"/>
    <w:rsid w:val="002A199D"/>
    <w:rsid w:val="002A2B06"/>
    <w:rsid w:val="002A435A"/>
    <w:rsid w:val="002A62FA"/>
    <w:rsid w:val="002A7617"/>
    <w:rsid w:val="002B0633"/>
    <w:rsid w:val="002B0FE7"/>
    <w:rsid w:val="002B34EB"/>
    <w:rsid w:val="002B3508"/>
    <w:rsid w:val="002B3655"/>
    <w:rsid w:val="002B3E02"/>
    <w:rsid w:val="002B4747"/>
    <w:rsid w:val="002C039D"/>
    <w:rsid w:val="002C0AD2"/>
    <w:rsid w:val="002C154A"/>
    <w:rsid w:val="002C1EDD"/>
    <w:rsid w:val="002C24CE"/>
    <w:rsid w:val="002C2636"/>
    <w:rsid w:val="002C2652"/>
    <w:rsid w:val="002C2F20"/>
    <w:rsid w:val="002C35FB"/>
    <w:rsid w:val="002C3925"/>
    <w:rsid w:val="002C6704"/>
    <w:rsid w:val="002C6CC4"/>
    <w:rsid w:val="002C6F82"/>
    <w:rsid w:val="002C7301"/>
    <w:rsid w:val="002D1F05"/>
    <w:rsid w:val="002D26BC"/>
    <w:rsid w:val="002D2B3E"/>
    <w:rsid w:val="002D30F9"/>
    <w:rsid w:val="002D37B6"/>
    <w:rsid w:val="002D383A"/>
    <w:rsid w:val="002D391A"/>
    <w:rsid w:val="002D3D7F"/>
    <w:rsid w:val="002D3E85"/>
    <w:rsid w:val="002D4CC2"/>
    <w:rsid w:val="002D5D4C"/>
    <w:rsid w:val="002D6F6F"/>
    <w:rsid w:val="002D714D"/>
    <w:rsid w:val="002E0CA0"/>
    <w:rsid w:val="002E15E4"/>
    <w:rsid w:val="002E277B"/>
    <w:rsid w:val="002E3908"/>
    <w:rsid w:val="002E5372"/>
    <w:rsid w:val="002E79D3"/>
    <w:rsid w:val="002F0154"/>
    <w:rsid w:val="002F1054"/>
    <w:rsid w:val="002F297C"/>
    <w:rsid w:val="002F3E02"/>
    <w:rsid w:val="002F60BB"/>
    <w:rsid w:val="002F678E"/>
    <w:rsid w:val="002F6D5E"/>
    <w:rsid w:val="002F71E8"/>
    <w:rsid w:val="002F79C4"/>
    <w:rsid w:val="00300DD3"/>
    <w:rsid w:val="00302A1C"/>
    <w:rsid w:val="00302A23"/>
    <w:rsid w:val="00302AF6"/>
    <w:rsid w:val="00304989"/>
    <w:rsid w:val="00304E87"/>
    <w:rsid w:val="0030577C"/>
    <w:rsid w:val="0030595D"/>
    <w:rsid w:val="0030614A"/>
    <w:rsid w:val="003071B5"/>
    <w:rsid w:val="003074EB"/>
    <w:rsid w:val="00307A2B"/>
    <w:rsid w:val="00307B11"/>
    <w:rsid w:val="00307D20"/>
    <w:rsid w:val="00311878"/>
    <w:rsid w:val="003124DE"/>
    <w:rsid w:val="003133AD"/>
    <w:rsid w:val="00315758"/>
    <w:rsid w:val="00315EA3"/>
    <w:rsid w:val="00316205"/>
    <w:rsid w:val="003163CB"/>
    <w:rsid w:val="003167BC"/>
    <w:rsid w:val="003169E5"/>
    <w:rsid w:val="00316DB1"/>
    <w:rsid w:val="00317B20"/>
    <w:rsid w:val="00320A2B"/>
    <w:rsid w:val="00320C0C"/>
    <w:rsid w:val="00321203"/>
    <w:rsid w:val="00321BE5"/>
    <w:rsid w:val="00321E7C"/>
    <w:rsid w:val="00323636"/>
    <w:rsid w:val="00324580"/>
    <w:rsid w:val="00324EBD"/>
    <w:rsid w:val="00324F94"/>
    <w:rsid w:val="003270E6"/>
    <w:rsid w:val="00330B0D"/>
    <w:rsid w:val="0033205E"/>
    <w:rsid w:val="00332157"/>
    <w:rsid w:val="00332304"/>
    <w:rsid w:val="003324F9"/>
    <w:rsid w:val="00332D57"/>
    <w:rsid w:val="0033351F"/>
    <w:rsid w:val="003335AE"/>
    <w:rsid w:val="00335055"/>
    <w:rsid w:val="00335E03"/>
    <w:rsid w:val="0033632C"/>
    <w:rsid w:val="00336729"/>
    <w:rsid w:val="00337135"/>
    <w:rsid w:val="003403D2"/>
    <w:rsid w:val="0034285C"/>
    <w:rsid w:val="00343B6A"/>
    <w:rsid w:val="00344A7F"/>
    <w:rsid w:val="00344DC4"/>
    <w:rsid w:val="00345053"/>
    <w:rsid w:val="003451C7"/>
    <w:rsid w:val="0034561D"/>
    <w:rsid w:val="00351970"/>
    <w:rsid w:val="00351EB0"/>
    <w:rsid w:val="00355E7E"/>
    <w:rsid w:val="00356E32"/>
    <w:rsid w:val="003574E1"/>
    <w:rsid w:val="00357851"/>
    <w:rsid w:val="003631B2"/>
    <w:rsid w:val="00363F91"/>
    <w:rsid w:val="00364921"/>
    <w:rsid w:val="00365BF6"/>
    <w:rsid w:val="003717DF"/>
    <w:rsid w:val="0037339D"/>
    <w:rsid w:val="0037382B"/>
    <w:rsid w:val="0037416E"/>
    <w:rsid w:val="00375B64"/>
    <w:rsid w:val="0038233B"/>
    <w:rsid w:val="00384021"/>
    <w:rsid w:val="003841E2"/>
    <w:rsid w:val="00384A6C"/>
    <w:rsid w:val="00384A7E"/>
    <w:rsid w:val="003872F2"/>
    <w:rsid w:val="00390C5E"/>
    <w:rsid w:val="0039374C"/>
    <w:rsid w:val="0039435C"/>
    <w:rsid w:val="003A192D"/>
    <w:rsid w:val="003A2449"/>
    <w:rsid w:val="003A2E17"/>
    <w:rsid w:val="003A754D"/>
    <w:rsid w:val="003B0748"/>
    <w:rsid w:val="003B0B41"/>
    <w:rsid w:val="003B1DB5"/>
    <w:rsid w:val="003B1E59"/>
    <w:rsid w:val="003B25BA"/>
    <w:rsid w:val="003B2601"/>
    <w:rsid w:val="003B5734"/>
    <w:rsid w:val="003B63D0"/>
    <w:rsid w:val="003B63EF"/>
    <w:rsid w:val="003B65E4"/>
    <w:rsid w:val="003B7374"/>
    <w:rsid w:val="003C2C75"/>
    <w:rsid w:val="003C470C"/>
    <w:rsid w:val="003C599F"/>
    <w:rsid w:val="003C6D98"/>
    <w:rsid w:val="003C7887"/>
    <w:rsid w:val="003C7A8D"/>
    <w:rsid w:val="003C7C54"/>
    <w:rsid w:val="003C7DF2"/>
    <w:rsid w:val="003C7EF4"/>
    <w:rsid w:val="003D0A76"/>
    <w:rsid w:val="003D14A1"/>
    <w:rsid w:val="003D2223"/>
    <w:rsid w:val="003D22F9"/>
    <w:rsid w:val="003D23F2"/>
    <w:rsid w:val="003D2D0E"/>
    <w:rsid w:val="003D334A"/>
    <w:rsid w:val="003D3ECC"/>
    <w:rsid w:val="003D4BFA"/>
    <w:rsid w:val="003D5E8B"/>
    <w:rsid w:val="003D6477"/>
    <w:rsid w:val="003D67DC"/>
    <w:rsid w:val="003D7D4A"/>
    <w:rsid w:val="003E09EC"/>
    <w:rsid w:val="003E1338"/>
    <w:rsid w:val="003E14A2"/>
    <w:rsid w:val="003E1D25"/>
    <w:rsid w:val="003E3C57"/>
    <w:rsid w:val="003E4575"/>
    <w:rsid w:val="003E69F2"/>
    <w:rsid w:val="003E72EE"/>
    <w:rsid w:val="003F0A58"/>
    <w:rsid w:val="003F1245"/>
    <w:rsid w:val="003F15F4"/>
    <w:rsid w:val="003F160A"/>
    <w:rsid w:val="003F2460"/>
    <w:rsid w:val="003F2561"/>
    <w:rsid w:val="003F2B34"/>
    <w:rsid w:val="003F2CCA"/>
    <w:rsid w:val="003F44BA"/>
    <w:rsid w:val="003F6476"/>
    <w:rsid w:val="003F66E8"/>
    <w:rsid w:val="003F6702"/>
    <w:rsid w:val="004026E6"/>
    <w:rsid w:val="00402BAF"/>
    <w:rsid w:val="004031CE"/>
    <w:rsid w:val="00403CD6"/>
    <w:rsid w:val="00405C55"/>
    <w:rsid w:val="004105EF"/>
    <w:rsid w:val="004119B0"/>
    <w:rsid w:val="00411F87"/>
    <w:rsid w:val="004143FA"/>
    <w:rsid w:val="00414D8A"/>
    <w:rsid w:val="00414FD6"/>
    <w:rsid w:val="004151CB"/>
    <w:rsid w:val="00415AA0"/>
    <w:rsid w:val="00415CA8"/>
    <w:rsid w:val="00415F1D"/>
    <w:rsid w:val="004162B6"/>
    <w:rsid w:val="004173E8"/>
    <w:rsid w:val="004177E0"/>
    <w:rsid w:val="00417806"/>
    <w:rsid w:val="0042073D"/>
    <w:rsid w:val="00420955"/>
    <w:rsid w:val="00420BDA"/>
    <w:rsid w:val="0042226A"/>
    <w:rsid w:val="00423A12"/>
    <w:rsid w:val="004265F6"/>
    <w:rsid w:val="00426BC5"/>
    <w:rsid w:val="00427367"/>
    <w:rsid w:val="0042753E"/>
    <w:rsid w:val="004304C8"/>
    <w:rsid w:val="00430DDB"/>
    <w:rsid w:val="00430DDF"/>
    <w:rsid w:val="00432947"/>
    <w:rsid w:val="0043378E"/>
    <w:rsid w:val="00434A9C"/>
    <w:rsid w:val="004356E2"/>
    <w:rsid w:val="00440953"/>
    <w:rsid w:val="004415B9"/>
    <w:rsid w:val="00441CD0"/>
    <w:rsid w:val="00442052"/>
    <w:rsid w:val="00443040"/>
    <w:rsid w:val="004432D9"/>
    <w:rsid w:val="0044433E"/>
    <w:rsid w:val="00445406"/>
    <w:rsid w:val="00445DE4"/>
    <w:rsid w:val="0044742A"/>
    <w:rsid w:val="0045248E"/>
    <w:rsid w:val="00453647"/>
    <w:rsid w:val="00453882"/>
    <w:rsid w:val="00453C40"/>
    <w:rsid w:val="00454290"/>
    <w:rsid w:val="0045450B"/>
    <w:rsid w:val="00454D29"/>
    <w:rsid w:val="004566B9"/>
    <w:rsid w:val="004568C4"/>
    <w:rsid w:val="00456B99"/>
    <w:rsid w:val="00460C63"/>
    <w:rsid w:val="0046120F"/>
    <w:rsid w:val="00461AC5"/>
    <w:rsid w:val="0046220B"/>
    <w:rsid w:val="00462888"/>
    <w:rsid w:val="00464A4B"/>
    <w:rsid w:val="00464A5E"/>
    <w:rsid w:val="00465FBF"/>
    <w:rsid w:val="004663DD"/>
    <w:rsid w:val="004671A3"/>
    <w:rsid w:val="00470178"/>
    <w:rsid w:val="00473868"/>
    <w:rsid w:val="0047588B"/>
    <w:rsid w:val="004762C1"/>
    <w:rsid w:val="00480A7C"/>
    <w:rsid w:val="00480C99"/>
    <w:rsid w:val="00481325"/>
    <w:rsid w:val="004814EE"/>
    <w:rsid w:val="0048171F"/>
    <w:rsid w:val="00481BD7"/>
    <w:rsid w:val="0048211E"/>
    <w:rsid w:val="004828FC"/>
    <w:rsid w:val="00482FA0"/>
    <w:rsid w:val="00484F3E"/>
    <w:rsid w:val="0048696F"/>
    <w:rsid w:val="00490332"/>
    <w:rsid w:val="00490550"/>
    <w:rsid w:val="0049203E"/>
    <w:rsid w:val="00492331"/>
    <w:rsid w:val="004925B1"/>
    <w:rsid w:val="00494943"/>
    <w:rsid w:val="00494E95"/>
    <w:rsid w:val="004953B1"/>
    <w:rsid w:val="004974BE"/>
    <w:rsid w:val="00497CFC"/>
    <w:rsid w:val="004A008A"/>
    <w:rsid w:val="004A01C2"/>
    <w:rsid w:val="004A0A34"/>
    <w:rsid w:val="004A0F86"/>
    <w:rsid w:val="004A3994"/>
    <w:rsid w:val="004A4B07"/>
    <w:rsid w:val="004A5214"/>
    <w:rsid w:val="004A5ABE"/>
    <w:rsid w:val="004A5CCB"/>
    <w:rsid w:val="004A7114"/>
    <w:rsid w:val="004A7C10"/>
    <w:rsid w:val="004B2E54"/>
    <w:rsid w:val="004B538E"/>
    <w:rsid w:val="004B5A07"/>
    <w:rsid w:val="004C0542"/>
    <w:rsid w:val="004C097A"/>
    <w:rsid w:val="004C41D6"/>
    <w:rsid w:val="004C49FB"/>
    <w:rsid w:val="004C71F1"/>
    <w:rsid w:val="004C7950"/>
    <w:rsid w:val="004D020C"/>
    <w:rsid w:val="004D0C25"/>
    <w:rsid w:val="004D2E10"/>
    <w:rsid w:val="004D349E"/>
    <w:rsid w:val="004D4E07"/>
    <w:rsid w:val="004D5A8F"/>
    <w:rsid w:val="004D7993"/>
    <w:rsid w:val="004E05A0"/>
    <w:rsid w:val="004E1CEC"/>
    <w:rsid w:val="004E2BF5"/>
    <w:rsid w:val="004E2C06"/>
    <w:rsid w:val="004E2EDC"/>
    <w:rsid w:val="004E3AE1"/>
    <w:rsid w:val="004E3B98"/>
    <w:rsid w:val="004E3FD3"/>
    <w:rsid w:val="004E4C2A"/>
    <w:rsid w:val="004E5A52"/>
    <w:rsid w:val="004E5FA0"/>
    <w:rsid w:val="004E66BB"/>
    <w:rsid w:val="004E7610"/>
    <w:rsid w:val="004E7CD5"/>
    <w:rsid w:val="004F0344"/>
    <w:rsid w:val="004F4F5B"/>
    <w:rsid w:val="004F5AF0"/>
    <w:rsid w:val="004F5AF7"/>
    <w:rsid w:val="004F6018"/>
    <w:rsid w:val="004F7E68"/>
    <w:rsid w:val="0050011D"/>
    <w:rsid w:val="00500A6E"/>
    <w:rsid w:val="00500D52"/>
    <w:rsid w:val="00500F71"/>
    <w:rsid w:val="005016E8"/>
    <w:rsid w:val="005018DF"/>
    <w:rsid w:val="00501982"/>
    <w:rsid w:val="0050228E"/>
    <w:rsid w:val="005022E3"/>
    <w:rsid w:val="00502493"/>
    <w:rsid w:val="00502506"/>
    <w:rsid w:val="00502B43"/>
    <w:rsid w:val="005063CC"/>
    <w:rsid w:val="005066D5"/>
    <w:rsid w:val="0050670A"/>
    <w:rsid w:val="00506768"/>
    <w:rsid w:val="005079DD"/>
    <w:rsid w:val="00507CFD"/>
    <w:rsid w:val="0051079E"/>
    <w:rsid w:val="0051131B"/>
    <w:rsid w:val="005123CC"/>
    <w:rsid w:val="0051424C"/>
    <w:rsid w:val="00515DC9"/>
    <w:rsid w:val="005203BF"/>
    <w:rsid w:val="00521F85"/>
    <w:rsid w:val="00522DFA"/>
    <w:rsid w:val="005247B9"/>
    <w:rsid w:val="005276CA"/>
    <w:rsid w:val="00530075"/>
    <w:rsid w:val="00530BDB"/>
    <w:rsid w:val="00530D93"/>
    <w:rsid w:val="005310C3"/>
    <w:rsid w:val="005315A3"/>
    <w:rsid w:val="00531610"/>
    <w:rsid w:val="00531ADF"/>
    <w:rsid w:val="00531F45"/>
    <w:rsid w:val="00533701"/>
    <w:rsid w:val="00533DCB"/>
    <w:rsid w:val="0053420C"/>
    <w:rsid w:val="00535C6A"/>
    <w:rsid w:val="005365FA"/>
    <w:rsid w:val="00536A4B"/>
    <w:rsid w:val="005377FC"/>
    <w:rsid w:val="005378F0"/>
    <w:rsid w:val="00537ACA"/>
    <w:rsid w:val="00541AC0"/>
    <w:rsid w:val="005434D0"/>
    <w:rsid w:val="005436F1"/>
    <w:rsid w:val="00543BE1"/>
    <w:rsid w:val="00544662"/>
    <w:rsid w:val="00544AE6"/>
    <w:rsid w:val="00544D17"/>
    <w:rsid w:val="00545536"/>
    <w:rsid w:val="00545EC1"/>
    <w:rsid w:val="005479FD"/>
    <w:rsid w:val="005504E1"/>
    <w:rsid w:val="00552C81"/>
    <w:rsid w:val="00554010"/>
    <w:rsid w:val="005552E9"/>
    <w:rsid w:val="0055591E"/>
    <w:rsid w:val="00557C42"/>
    <w:rsid w:val="005614BC"/>
    <w:rsid w:val="0056189F"/>
    <w:rsid w:val="00563591"/>
    <w:rsid w:val="00565391"/>
    <w:rsid w:val="0056582E"/>
    <w:rsid w:val="00565FD2"/>
    <w:rsid w:val="0056683E"/>
    <w:rsid w:val="00567AC8"/>
    <w:rsid w:val="00567EF5"/>
    <w:rsid w:val="00567F7D"/>
    <w:rsid w:val="00570B38"/>
    <w:rsid w:val="0057160E"/>
    <w:rsid w:val="005716E4"/>
    <w:rsid w:val="005737F5"/>
    <w:rsid w:val="00573B22"/>
    <w:rsid w:val="005767C5"/>
    <w:rsid w:val="00576C22"/>
    <w:rsid w:val="00576FB4"/>
    <w:rsid w:val="0058259F"/>
    <w:rsid w:val="0058291A"/>
    <w:rsid w:val="0058397E"/>
    <w:rsid w:val="00583E87"/>
    <w:rsid w:val="00585FF7"/>
    <w:rsid w:val="005865CB"/>
    <w:rsid w:val="00587F5A"/>
    <w:rsid w:val="00591673"/>
    <w:rsid w:val="005922CD"/>
    <w:rsid w:val="0059230F"/>
    <w:rsid w:val="005936E5"/>
    <w:rsid w:val="00595349"/>
    <w:rsid w:val="00596598"/>
    <w:rsid w:val="00597499"/>
    <w:rsid w:val="0059759D"/>
    <w:rsid w:val="00597B61"/>
    <w:rsid w:val="005A0A16"/>
    <w:rsid w:val="005A1A5D"/>
    <w:rsid w:val="005A3686"/>
    <w:rsid w:val="005A5E0D"/>
    <w:rsid w:val="005A62AB"/>
    <w:rsid w:val="005A6E3C"/>
    <w:rsid w:val="005A7479"/>
    <w:rsid w:val="005A74C4"/>
    <w:rsid w:val="005A7CD5"/>
    <w:rsid w:val="005B347A"/>
    <w:rsid w:val="005B440D"/>
    <w:rsid w:val="005B4612"/>
    <w:rsid w:val="005B5A20"/>
    <w:rsid w:val="005B67F9"/>
    <w:rsid w:val="005B7E01"/>
    <w:rsid w:val="005C0658"/>
    <w:rsid w:val="005C161A"/>
    <w:rsid w:val="005C29D9"/>
    <w:rsid w:val="005C30D2"/>
    <w:rsid w:val="005C375A"/>
    <w:rsid w:val="005C3879"/>
    <w:rsid w:val="005C545A"/>
    <w:rsid w:val="005C599A"/>
    <w:rsid w:val="005C639B"/>
    <w:rsid w:val="005C67C4"/>
    <w:rsid w:val="005C681F"/>
    <w:rsid w:val="005C7873"/>
    <w:rsid w:val="005D0C67"/>
    <w:rsid w:val="005D1127"/>
    <w:rsid w:val="005D24A3"/>
    <w:rsid w:val="005D2B23"/>
    <w:rsid w:val="005D30B0"/>
    <w:rsid w:val="005D3C95"/>
    <w:rsid w:val="005D58AA"/>
    <w:rsid w:val="005D73D2"/>
    <w:rsid w:val="005D7656"/>
    <w:rsid w:val="005E081A"/>
    <w:rsid w:val="005E3CA2"/>
    <w:rsid w:val="005E3E81"/>
    <w:rsid w:val="005E4601"/>
    <w:rsid w:val="005E4EE8"/>
    <w:rsid w:val="005E5AB3"/>
    <w:rsid w:val="005E6E72"/>
    <w:rsid w:val="005E723E"/>
    <w:rsid w:val="005F05C4"/>
    <w:rsid w:val="005F2DBA"/>
    <w:rsid w:val="005F34BC"/>
    <w:rsid w:val="005F561B"/>
    <w:rsid w:val="005F5700"/>
    <w:rsid w:val="005F5DCD"/>
    <w:rsid w:val="005F64FB"/>
    <w:rsid w:val="005F6641"/>
    <w:rsid w:val="005F7066"/>
    <w:rsid w:val="005F7143"/>
    <w:rsid w:val="00600D2E"/>
    <w:rsid w:val="00601ED5"/>
    <w:rsid w:val="006027C6"/>
    <w:rsid w:val="00602E6D"/>
    <w:rsid w:val="00606FAD"/>
    <w:rsid w:val="0061033F"/>
    <w:rsid w:val="0061140A"/>
    <w:rsid w:val="00611A88"/>
    <w:rsid w:val="00611B3D"/>
    <w:rsid w:val="006122EB"/>
    <w:rsid w:val="0061234D"/>
    <w:rsid w:val="00612817"/>
    <w:rsid w:val="00612928"/>
    <w:rsid w:val="00613FBD"/>
    <w:rsid w:val="006149B0"/>
    <w:rsid w:val="0061546A"/>
    <w:rsid w:val="0061585D"/>
    <w:rsid w:val="006161BE"/>
    <w:rsid w:val="00617A59"/>
    <w:rsid w:val="00617ACA"/>
    <w:rsid w:val="00617FDE"/>
    <w:rsid w:val="00620385"/>
    <w:rsid w:val="00620A45"/>
    <w:rsid w:val="0062132C"/>
    <w:rsid w:val="006218D4"/>
    <w:rsid w:val="00622104"/>
    <w:rsid w:val="00622210"/>
    <w:rsid w:val="00622843"/>
    <w:rsid w:val="0062485D"/>
    <w:rsid w:val="00625242"/>
    <w:rsid w:val="0062553F"/>
    <w:rsid w:val="00625944"/>
    <w:rsid w:val="00630394"/>
    <w:rsid w:val="00633EBD"/>
    <w:rsid w:val="00634513"/>
    <w:rsid w:val="006347AA"/>
    <w:rsid w:val="00634BE4"/>
    <w:rsid w:val="0063534C"/>
    <w:rsid w:val="006355A3"/>
    <w:rsid w:val="00635ABD"/>
    <w:rsid w:val="00636538"/>
    <w:rsid w:val="00636CDE"/>
    <w:rsid w:val="00637547"/>
    <w:rsid w:val="00637D68"/>
    <w:rsid w:val="00643397"/>
    <w:rsid w:val="006443D1"/>
    <w:rsid w:val="00645F49"/>
    <w:rsid w:val="00647904"/>
    <w:rsid w:val="00647A87"/>
    <w:rsid w:val="00650253"/>
    <w:rsid w:val="00650A56"/>
    <w:rsid w:val="00651D15"/>
    <w:rsid w:val="0065318C"/>
    <w:rsid w:val="00653548"/>
    <w:rsid w:val="00653FE1"/>
    <w:rsid w:val="0065551F"/>
    <w:rsid w:val="00655D2A"/>
    <w:rsid w:val="006567B5"/>
    <w:rsid w:val="00656852"/>
    <w:rsid w:val="00656F40"/>
    <w:rsid w:val="00660B7D"/>
    <w:rsid w:val="00660D6F"/>
    <w:rsid w:val="00661423"/>
    <w:rsid w:val="00663D41"/>
    <w:rsid w:val="00666F8E"/>
    <w:rsid w:val="00666FE2"/>
    <w:rsid w:val="00667E39"/>
    <w:rsid w:val="00670FC4"/>
    <w:rsid w:val="00672430"/>
    <w:rsid w:val="006731FD"/>
    <w:rsid w:val="00673C06"/>
    <w:rsid w:val="00673DB5"/>
    <w:rsid w:val="00675790"/>
    <w:rsid w:val="00676870"/>
    <w:rsid w:val="00677720"/>
    <w:rsid w:val="00677CCC"/>
    <w:rsid w:val="00681D11"/>
    <w:rsid w:val="0068225D"/>
    <w:rsid w:val="00682A28"/>
    <w:rsid w:val="00683956"/>
    <w:rsid w:val="006839B1"/>
    <w:rsid w:val="00683CDE"/>
    <w:rsid w:val="00684864"/>
    <w:rsid w:val="006860C2"/>
    <w:rsid w:val="00686127"/>
    <w:rsid w:val="00687208"/>
    <w:rsid w:val="00687E72"/>
    <w:rsid w:val="00690CF5"/>
    <w:rsid w:val="00691949"/>
    <w:rsid w:val="006926FE"/>
    <w:rsid w:val="006928D6"/>
    <w:rsid w:val="00692CB8"/>
    <w:rsid w:val="006933B5"/>
    <w:rsid w:val="006958CD"/>
    <w:rsid w:val="00695B6F"/>
    <w:rsid w:val="006A0084"/>
    <w:rsid w:val="006A2703"/>
    <w:rsid w:val="006A397C"/>
    <w:rsid w:val="006A44A5"/>
    <w:rsid w:val="006A6C86"/>
    <w:rsid w:val="006A7BA9"/>
    <w:rsid w:val="006A7E2D"/>
    <w:rsid w:val="006B00E8"/>
    <w:rsid w:val="006B042D"/>
    <w:rsid w:val="006B06A0"/>
    <w:rsid w:val="006B276F"/>
    <w:rsid w:val="006B493D"/>
    <w:rsid w:val="006B49D1"/>
    <w:rsid w:val="006B4A8F"/>
    <w:rsid w:val="006B5A33"/>
    <w:rsid w:val="006B63B8"/>
    <w:rsid w:val="006C4227"/>
    <w:rsid w:val="006C4856"/>
    <w:rsid w:val="006C6638"/>
    <w:rsid w:val="006C6A1A"/>
    <w:rsid w:val="006C7288"/>
    <w:rsid w:val="006C7DE0"/>
    <w:rsid w:val="006D3113"/>
    <w:rsid w:val="006D362D"/>
    <w:rsid w:val="006D36D2"/>
    <w:rsid w:val="006D40C8"/>
    <w:rsid w:val="006D48AD"/>
    <w:rsid w:val="006E0264"/>
    <w:rsid w:val="006E198F"/>
    <w:rsid w:val="006E2CD6"/>
    <w:rsid w:val="006E3D52"/>
    <w:rsid w:val="006E425F"/>
    <w:rsid w:val="006E42A3"/>
    <w:rsid w:val="006E4A6C"/>
    <w:rsid w:val="006E53F1"/>
    <w:rsid w:val="006F016C"/>
    <w:rsid w:val="006F0E24"/>
    <w:rsid w:val="006F1A24"/>
    <w:rsid w:val="006F4CE9"/>
    <w:rsid w:val="006F728B"/>
    <w:rsid w:val="006F7D4F"/>
    <w:rsid w:val="00700063"/>
    <w:rsid w:val="00700376"/>
    <w:rsid w:val="00701512"/>
    <w:rsid w:val="0070154C"/>
    <w:rsid w:val="00701666"/>
    <w:rsid w:val="00704BA4"/>
    <w:rsid w:val="00704DC8"/>
    <w:rsid w:val="00710404"/>
    <w:rsid w:val="00710AB3"/>
    <w:rsid w:val="00710FDC"/>
    <w:rsid w:val="00711BE9"/>
    <w:rsid w:val="00712552"/>
    <w:rsid w:val="007142B4"/>
    <w:rsid w:val="007148C7"/>
    <w:rsid w:val="007149A6"/>
    <w:rsid w:val="00715B86"/>
    <w:rsid w:val="00717968"/>
    <w:rsid w:val="00717D7D"/>
    <w:rsid w:val="00720562"/>
    <w:rsid w:val="00721DBE"/>
    <w:rsid w:val="00723EAD"/>
    <w:rsid w:val="00724861"/>
    <w:rsid w:val="00724C2C"/>
    <w:rsid w:val="0073149F"/>
    <w:rsid w:val="007319FA"/>
    <w:rsid w:val="00733816"/>
    <w:rsid w:val="00733BA1"/>
    <w:rsid w:val="00734095"/>
    <w:rsid w:val="007346F4"/>
    <w:rsid w:val="00735749"/>
    <w:rsid w:val="00736909"/>
    <w:rsid w:val="00736F8B"/>
    <w:rsid w:val="00737712"/>
    <w:rsid w:val="007409CB"/>
    <w:rsid w:val="00741093"/>
    <w:rsid w:val="0074136B"/>
    <w:rsid w:val="007417B9"/>
    <w:rsid w:val="007427E5"/>
    <w:rsid w:val="007439B4"/>
    <w:rsid w:val="00743F2B"/>
    <w:rsid w:val="00744929"/>
    <w:rsid w:val="00745CEC"/>
    <w:rsid w:val="00745EFA"/>
    <w:rsid w:val="007477AD"/>
    <w:rsid w:val="00750676"/>
    <w:rsid w:val="007510F7"/>
    <w:rsid w:val="00751319"/>
    <w:rsid w:val="00751BB6"/>
    <w:rsid w:val="00751DDD"/>
    <w:rsid w:val="00752F77"/>
    <w:rsid w:val="00753C76"/>
    <w:rsid w:val="00754ABE"/>
    <w:rsid w:val="00755623"/>
    <w:rsid w:val="00755965"/>
    <w:rsid w:val="0075597D"/>
    <w:rsid w:val="00755C45"/>
    <w:rsid w:val="0075712F"/>
    <w:rsid w:val="0075760E"/>
    <w:rsid w:val="00760BED"/>
    <w:rsid w:val="00761988"/>
    <w:rsid w:val="00763E3E"/>
    <w:rsid w:val="0076408F"/>
    <w:rsid w:val="0076524D"/>
    <w:rsid w:val="00767A4A"/>
    <w:rsid w:val="00771A2E"/>
    <w:rsid w:val="00771A66"/>
    <w:rsid w:val="00771D53"/>
    <w:rsid w:val="00772AFF"/>
    <w:rsid w:val="0077492E"/>
    <w:rsid w:val="00775213"/>
    <w:rsid w:val="0077524F"/>
    <w:rsid w:val="007762D1"/>
    <w:rsid w:val="0077688F"/>
    <w:rsid w:val="007770C8"/>
    <w:rsid w:val="007776FD"/>
    <w:rsid w:val="0078198B"/>
    <w:rsid w:val="00781B2A"/>
    <w:rsid w:val="00782A8F"/>
    <w:rsid w:val="00783591"/>
    <w:rsid w:val="00783C48"/>
    <w:rsid w:val="007868CF"/>
    <w:rsid w:val="00786DDA"/>
    <w:rsid w:val="00792088"/>
    <w:rsid w:val="00792215"/>
    <w:rsid w:val="00793576"/>
    <w:rsid w:val="00793D0E"/>
    <w:rsid w:val="0079407F"/>
    <w:rsid w:val="007940BF"/>
    <w:rsid w:val="00794E1A"/>
    <w:rsid w:val="00795786"/>
    <w:rsid w:val="00796D9D"/>
    <w:rsid w:val="00797981"/>
    <w:rsid w:val="007A02F2"/>
    <w:rsid w:val="007A0325"/>
    <w:rsid w:val="007A18A8"/>
    <w:rsid w:val="007A2E7B"/>
    <w:rsid w:val="007A3176"/>
    <w:rsid w:val="007A31F8"/>
    <w:rsid w:val="007A4DE8"/>
    <w:rsid w:val="007A5319"/>
    <w:rsid w:val="007A568F"/>
    <w:rsid w:val="007B06AC"/>
    <w:rsid w:val="007B0C1A"/>
    <w:rsid w:val="007B1227"/>
    <w:rsid w:val="007B234F"/>
    <w:rsid w:val="007B4736"/>
    <w:rsid w:val="007B5880"/>
    <w:rsid w:val="007B5AF1"/>
    <w:rsid w:val="007B5B77"/>
    <w:rsid w:val="007B5B7F"/>
    <w:rsid w:val="007C14BC"/>
    <w:rsid w:val="007C2429"/>
    <w:rsid w:val="007C408F"/>
    <w:rsid w:val="007C40C8"/>
    <w:rsid w:val="007C7763"/>
    <w:rsid w:val="007C781C"/>
    <w:rsid w:val="007D3CB6"/>
    <w:rsid w:val="007D4A6C"/>
    <w:rsid w:val="007D4E4A"/>
    <w:rsid w:val="007D4F4A"/>
    <w:rsid w:val="007D694F"/>
    <w:rsid w:val="007D70E7"/>
    <w:rsid w:val="007D791F"/>
    <w:rsid w:val="007D7A81"/>
    <w:rsid w:val="007E0ADD"/>
    <w:rsid w:val="007E131D"/>
    <w:rsid w:val="007E3321"/>
    <w:rsid w:val="007E4171"/>
    <w:rsid w:val="007E48EB"/>
    <w:rsid w:val="007E5242"/>
    <w:rsid w:val="007E558B"/>
    <w:rsid w:val="007E6431"/>
    <w:rsid w:val="007E64EF"/>
    <w:rsid w:val="007F0FE3"/>
    <w:rsid w:val="007F18EA"/>
    <w:rsid w:val="007F2521"/>
    <w:rsid w:val="007F2C09"/>
    <w:rsid w:val="007F323C"/>
    <w:rsid w:val="007F33BD"/>
    <w:rsid w:val="007F66FD"/>
    <w:rsid w:val="007F709B"/>
    <w:rsid w:val="0080126E"/>
    <w:rsid w:val="008021E5"/>
    <w:rsid w:val="00803316"/>
    <w:rsid w:val="008043B2"/>
    <w:rsid w:val="00806267"/>
    <w:rsid w:val="00807B57"/>
    <w:rsid w:val="00807E7B"/>
    <w:rsid w:val="0081081F"/>
    <w:rsid w:val="008122D5"/>
    <w:rsid w:val="008134C6"/>
    <w:rsid w:val="00815522"/>
    <w:rsid w:val="0081618D"/>
    <w:rsid w:val="0081671C"/>
    <w:rsid w:val="0082146F"/>
    <w:rsid w:val="0082171A"/>
    <w:rsid w:val="0082496B"/>
    <w:rsid w:val="008250BF"/>
    <w:rsid w:val="00825841"/>
    <w:rsid w:val="00825968"/>
    <w:rsid w:val="008263EB"/>
    <w:rsid w:val="00826BCE"/>
    <w:rsid w:val="0082705E"/>
    <w:rsid w:val="0082783A"/>
    <w:rsid w:val="00827E9D"/>
    <w:rsid w:val="00827EA6"/>
    <w:rsid w:val="00830207"/>
    <w:rsid w:val="0083092C"/>
    <w:rsid w:val="008329F7"/>
    <w:rsid w:val="00832AB9"/>
    <w:rsid w:val="00833956"/>
    <w:rsid w:val="00833AB0"/>
    <w:rsid w:val="00834291"/>
    <w:rsid w:val="0083439F"/>
    <w:rsid w:val="00834E6C"/>
    <w:rsid w:val="00836C6C"/>
    <w:rsid w:val="00837B5E"/>
    <w:rsid w:val="0084168E"/>
    <w:rsid w:val="0084183B"/>
    <w:rsid w:val="00842872"/>
    <w:rsid w:val="0084347F"/>
    <w:rsid w:val="00844531"/>
    <w:rsid w:val="00845374"/>
    <w:rsid w:val="00845C26"/>
    <w:rsid w:val="008462FF"/>
    <w:rsid w:val="008479E8"/>
    <w:rsid w:val="0085110B"/>
    <w:rsid w:val="00851BFD"/>
    <w:rsid w:val="008544A3"/>
    <w:rsid w:val="0085469E"/>
    <w:rsid w:val="00854710"/>
    <w:rsid w:val="00854AF6"/>
    <w:rsid w:val="00854DC7"/>
    <w:rsid w:val="0085545A"/>
    <w:rsid w:val="00856EF4"/>
    <w:rsid w:val="00856FA9"/>
    <w:rsid w:val="00857DC0"/>
    <w:rsid w:val="00860761"/>
    <w:rsid w:val="00865071"/>
    <w:rsid w:val="00865B86"/>
    <w:rsid w:val="00867E7F"/>
    <w:rsid w:val="0087025E"/>
    <w:rsid w:val="00870B0A"/>
    <w:rsid w:val="0087184A"/>
    <w:rsid w:val="00871AB0"/>
    <w:rsid w:val="00872E1D"/>
    <w:rsid w:val="00873019"/>
    <w:rsid w:val="008735C3"/>
    <w:rsid w:val="00874D14"/>
    <w:rsid w:val="00875391"/>
    <w:rsid w:val="008770ED"/>
    <w:rsid w:val="00882022"/>
    <w:rsid w:val="008820DC"/>
    <w:rsid w:val="00882A2C"/>
    <w:rsid w:val="0088316C"/>
    <w:rsid w:val="008831EB"/>
    <w:rsid w:val="00883288"/>
    <w:rsid w:val="00883A6F"/>
    <w:rsid w:val="008856BC"/>
    <w:rsid w:val="008869EB"/>
    <w:rsid w:val="00886B80"/>
    <w:rsid w:val="008916AB"/>
    <w:rsid w:val="00892AF5"/>
    <w:rsid w:val="00893E35"/>
    <w:rsid w:val="008943B2"/>
    <w:rsid w:val="00895990"/>
    <w:rsid w:val="00895BED"/>
    <w:rsid w:val="00895CF4"/>
    <w:rsid w:val="0089787C"/>
    <w:rsid w:val="0089790E"/>
    <w:rsid w:val="008A4201"/>
    <w:rsid w:val="008A488E"/>
    <w:rsid w:val="008A5854"/>
    <w:rsid w:val="008A6D68"/>
    <w:rsid w:val="008A6DF1"/>
    <w:rsid w:val="008B1005"/>
    <w:rsid w:val="008B1ED7"/>
    <w:rsid w:val="008B21A6"/>
    <w:rsid w:val="008B251C"/>
    <w:rsid w:val="008B2926"/>
    <w:rsid w:val="008B33C2"/>
    <w:rsid w:val="008B3FA7"/>
    <w:rsid w:val="008B60D9"/>
    <w:rsid w:val="008B7307"/>
    <w:rsid w:val="008B7726"/>
    <w:rsid w:val="008C02F7"/>
    <w:rsid w:val="008C11EC"/>
    <w:rsid w:val="008C144E"/>
    <w:rsid w:val="008C158E"/>
    <w:rsid w:val="008C1D5D"/>
    <w:rsid w:val="008C5056"/>
    <w:rsid w:val="008C6A5D"/>
    <w:rsid w:val="008D0844"/>
    <w:rsid w:val="008D0C28"/>
    <w:rsid w:val="008D253E"/>
    <w:rsid w:val="008D3854"/>
    <w:rsid w:val="008D389E"/>
    <w:rsid w:val="008D5050"/>
    <w:rsid w:val="008D60A6"/>
    <w:rsid w:val="008D6962"/>
    <w:rsid w:val="008D6AE5"/>
    <w:rsid w:val="008D6DE5"/>
    <w:rsid w:val="008E1888"/>
    <w:rsid w:val="008E2644"/>
    <w:rsid w:val="008E3764"/>
    <w:rsid w:val="008E3921"/>
    <w:rsid w:val="008E726B"/>
    <w:rsid w:val="008E7B3D"/>
    <w:rsid w:val="008F2449"/>
    <w:rsid w:val="008F2ABD"/>
    <w:rsid w:val="008F43E9"/>
    <w:rsid w:val="008F6B34"/>
    <w:rsid w:val="008F7D82"/>
    <w:rsid w:val="00900022"/>
    <w:rsid w:val="00900860"/>
    <w:rsid w:val="00901012"/>
    <w:rsid w:val="00901442"/>
    <w:rsid w:val="009024BC"/>
    <w:rsid w:val="00903AB1"/>
    <w:rsid w:val="009044BB"/>
    <w:rsid w:val="00905E69"/>
    <w:rsid w:val="00905EC8"/>
    <w:rsid w:val="009074BE"/>
    <w:rsid w:val="009108B9"/>
    <w:rsid w:val="00913AE9"/>
    <w:rsid w:val="009144A7"/>
    <w:rsid w:val="00914CF4"/>
    <w:rsid w:val="00915077"/>
    <w:rsid w:val="00915DB2"/>
    <w:rsid w:val="0092094F"/>
    <w:rsid w:val="009235BF"/>
    <w:rsid w:val="00924A10"/>
    <w:rsid w:val="00924FE8"/>
    <w:rsid w:val="0092565E"/>
    <w:rsid w:val="009258A1"/>
    <w:rsid w:val="009267FC"/>
    <w:rsid w:val="00927738"/>
    <w:rsid w:val="00927B51"/>
    <w:rsid w:val="00927D91"/>
    <w:rsid w:val="00927FB1"/>
    <w:rsid w:val="00930212"/>
    <w:rsid w:val="009330CA"/>
    <w:rsid w:val="009355A8"/>
    <w:rsid w:val="00937E19"/>
    <w:rsid w:val="00940BD8"/>
    <w:rsid w:val="00941619"/>
    <w:rsid w:val="009420F4"/>
    <w:rsid w:val="00943F6E"/>
    <w:rsid w:val="00946F75"/>
    <w:rsid w:val="009508E7"/>
    <w:rsid w:val="009516F4"/>
    <w:rsid w:val="00952214"/>
    <w:rsid w:val="009532F5"/>
    <w:rsid w:val="009534E8"/>
    <w:rsid w:val="00954D32"/>
    <w:rsid w:val="0095592D"/>
    <w:rsid w:val="0095597C"/>
    <w:rsid w:val="00955B74"/>
    <w:rsid w:val="00960008"/>
    <w:rsid w:val="00961956"/>
    <w:rsid w:val="009625AC"/>
    <w:rsid w:val="00962697"/>
    <w:rsid w:val="00963607"/>
    <w:rsid w:val="0096373D"/>
    <w:rsid w:val="00964868"/>
    <w:rsid w:val="009652CE"/>
    <w:rsid w:val="009665BD"/>
    <w:rsid w:val="0096674F"/>
    <w:rsid w:val="00966756"/>
    <w:rsid w:val="00966BAF"/>
    <w:rsid w:val="00967EE5"/>
    <w:rsid w:val="00970E53"/>
    <w:rsid w:val="00972F83"/>
    <w:rsid w:val="00973599"/>
    <w:rsid w:val="00974D9D"/>
    <w:rsid w:val="0097545D"/>
    <w:rsid w:val="00976468"/>
    <w:rsid w:val="00976EA6"/>
    <w:rsid w:val="00977338"/>
    <w:rsid w:val="009774B6"/>
    <w:rsid w:val="0098088A"/>
    <w:rsid w:val="00981ED0"/>
    <w:rsid w:val="00982480"/>
    <w:rsid w:val="00983E47"/>
    <w:rsid w:val="00983E8D"/>
    <w:rsid w:val="00984323"/>
    <w:rsid w:val="00985C92"/>
    <w:rsid w:val="009860C4"/>
    <w:rsid w:val="00986CA4"/>
    <w:rsid w:val="009875DB"/>
    <w:rsid w:val="0099090D"/>
    <w:rsid w:val="0099285B"/>
    <w:rsid w:val="009928D9"/>
    <w:rsid w:val="00992E8F"/>
    <w:rsid w:val="009930E7"/>
    <w:rsid w:val="009931D8"/>
    <w:rsid w:val="009962C7"/>
    <w:rsid w:val="00996C8D"/>
    <w:rsid w:val="0099705B"/>
    <w:rsid w:val="00997EE6"/>
    <w:rsid w:val="009A09AC"/>
    <w:rsid w:val="009A18DE"/>
    <w:rsid w:val="009A1F94"/>
    <w:rsid w:val="009A2BDF"/>
    <w:rsid w:val="009A2DDB"/>
    <w:rsid w:val="009A585A"/>
    <w:rsid w:val="009A7B00"/>
    <w:rsid w:val="009B17A0"/>
    <w:rsid w:val="009B2FD9"/>
    <w:rsid w:val="009B301D"/>
    <w:rsid w:val="009B3667"/>
    <w:rsid w:val="009B41EB"/>
    <w:rsid w:val="009B4B90"/>
    <w:rsid w:val="009B606A"/>
    <w:rsid w:val="009B6891"/>
    <w:rsid w:val="009B778B"/>
    <w:rsid w:val="009C0131"/>
    <w:rsid w:val="009C0493"/>
    <w:rsid w:val="009C1097"/>
    <w:rsid w:val="009C3B36"/>
    <w:rsid w:val="009C3D28"/>
    <w:rsid w:val="009C4950"/>
    <w:rsid w:val="009C5054"/>
    <w:rsid w:val="009C6A5C"/>
    <w:rsid w:val="009D148A"/>
    <w:rsid w:val="009D2116"/>
    <w:rsid w:val="009D2AA4"/>
    <w:rsid w:val="009D2B19"/>
    <w:rsid w:val="009D4B66"/>
    <w:rsid w:val="009D5663"/>
    <w:rsid w:val="009D5B02"/>
    <w:rsid w:val="009D7AED"/>
    <w:rsid w:val="009E0340"/>
    <w:rsid w:val="009E0D59"/>
    <w:rsid w:val="009E356F"/>
    <w:rsid w:val="009E42E5"/>
    <w:rsid w:val="009E5D38"/>
    <w:rsid w:val="009E779A"/>
    <w:rsid w:val="009E7F25"/>
    <w:rsid w:val="009F0921"/>
    <w:rsid w:val="009F0F95"/>
    <w:rsid w:val="009F0FE8"/>
    <w:rsid w:val="009F22DC"/>
    <w:rsid w:val="009F2446"/>
    <w:rsid w:val="009F2F24"/>
    <w:rsid w:val="009F495A"/>
    <w:rsid w:val="009F4C5B"/>
    <w:rsid w:val="009F78A1"/>
    <w:rsid w:val="00A0061C"/>
    <w:rsid w:val="00A021B1"/>
    <w:rsid w:val="00A02C59"/>
    <w:rsid w:val="00A02DF9"/>
    <w:rsid w:val="00A02EA7"/>
    <w:rsid w:val="00A03222"/>
    <w:rsid w:val="00A119AE"/>
    <w:rsid w:val="00A11D78"/>
    <w:rsid w:val="00A12E3C"/>
    <w:rsid w:val="00A13EC6"/>
    <w:rsid w:val="00A14D93"/>
    <w:rsid w:val="00A1553B"/>
    <w:rsid w:val="00A16AD5"/>
    <w:rsid w:val="00A16EB6"/>
    <w:rsid w:val="00A17564"/>
    <w:rsid w:val="00A21ABD"/>
    <w:rsid w:val="00A21B9D"/>
    <w:rsid w:val="00A21E3E"/>
    <w:rsid w:val="00A258CD"/>
    <w:rsid w:val="00A3021F"/>
    <w:rsid w:val="00A303ED"/>
    <w:rsid w:val="00A30567"/>
    <w:rsid w:val="00A31A04"/>
    <w:rsid w:val="00A3290A"/>
    <w:rsid w:val="00A33BD4"/>
    <w:rsid w:val="00A33E00"/>
    <w:rsid w:val="00A34953"/>
    <w:rsid w:val="00A34F3A"/>
    <w:rsid w:val="00A3584E"/>
    <w:rsid w:val="00A362F6"/>
    <w:rsid w:val="00A36A3A"/>
    <w:rsid w:val="00A374E9"/>
    <w:rsid w:val="00A420AC"/>
    <w:rsid w:val="00A42840"/>
    <w:rsid w:val="00A45712"/>
    <w:rsid w:val="00A4604C"/>
    <w:rsid w:val="00A46535"/>
    <w:rsid w:val="00A4655A"/>
    <w:rsid w:val="00A46BC5"/>
    <w:rsid w:val="00A50224"/>
    <w:rsid w:val="00A50719"/>
    <w:rsid w:val="00A50BEE"/>
    <w:rsid w:val="00A52365"/>
    <w:rsid w:val="00A52435"/>
    <w:rsid w:val="00A52A97"/>
    <w:rsid w:val="00A566AC"/>
    <w:rsid w:val="00A57A79"/>
    <w:rsid w:val="00A6071A"/>
    <w:rsid w:val="00A615E3"/>
    <w:rsid w:val="00A626C3"/>
    <w:rsid w:val="00A62F6A"/>
    <w:rsid w:val="00A63330"/>
    <w:rsid w:val="00A6583D"/>
    <w:rsid w:val="00A662B0"/>
    <w:rsid w:val="00A66F89"/>
    <w:rsid w:val="00A671C8"/>
    <w:rsid w:val="00A704C5"/>
    <w:rsid w:val="00A70ED1"/>
    <w:rsid w:val="00A73040"/>
    <w:rsid w:val="00A752BD"/>
    <w:rsid w:val="00A755CF"/>
    <w:rsid w:val="00A756C5"/>
    <w:rsid w:val="00A76232"/>
    <w:rsid w:val="00A76471"/>
    <w:rsid w:val="00A765B5"/>
    <w:rsid w:val="00A80D30"/>
    <w:rsid w:val="00A81010"/>
    <w:rsid w:val="00A82633"/>
    <w:rsid w:val="00A82954"/>
    <w:rsid w:val="00A82DC5"/>
    <w:rsid w:val="00A82EC1"/>
    <w:rsid w:val="00A84019"/>
    <w:rsid w:val="00A84734"/>
    <w:rsid w:val="00A8521E"/>
    <w:rsid w:val="00A86052"/>
    <w:rsid w:val="00A9059F"/>
    <w:rsid w:val="00A91402"/>
    <w:rsid w:val="00A91A2F"/>
    <w:rsid w:val="00A93E49"/>
    <w:rsid w:val="00A94FCA"/>
    <w:rsid w:val="00A9591A"/>
    <w:rsid w:val="00A968DB"/>
    <w:rsid w:val="00A978D0"/>
    <w:rsid w:val="00A97DBA"/>
    <w:rsid w:val="00AA0566"/>
    <w:rsid w:val="00AA1B4C"/>
    <w:rsid w:val="00AA1EE6"/>
    <w:rsid w:val="00AA20AC"/>
    <w:rsid w:val="00AA25AE"/>
    <w:rsid w:val="00AA293A"/>
    <w:rsid w:val="00AA45CC"/>
    <w:rsid w:val="00AA4843"/>
    <w:rsid w:val="00AA4A5D"/>
    <w:rsid w:val="00AA704B"/>
    <w:rsid w:val="00AB15B5"/>
    <w:rsid w:val="00AB220B"/>
    <w:rsid w:val="00AB3539"/>
    <w:rsid w:val="00AB3935"/>
    <w:rsid w:val="00AB407A"/>
    <w:rsid w:val="00AB423E"/>
    <w:rsid w:val="00AB589E"/>
    <w:rsid w:val="00AB66A8"/>
    <w:rsid w:val="00AC0396"/>
    <w:rsid w:val="00AC0686"/>
    <w:rsid w:val="00AC0CEE"/>
    <w:rsid w:val="00AC16B5"/>
    <w:rsid w:val="00AC2CA6"/>
    <w:rsid w:val="00AC3FB5"/>
    <w:rsid w:val="00AC40F7"/>
    <w:rsid w:val="00AC47DA"/>
    <w:rsid w:val="00AC68AF"/>
    <w:rsid w:val="00AC6FB8"/>
    <w:rsid w:val="00AD01CB"/>
    <w:rsid w:val="00AD3139"/>
    <w:rsid w:val="00AD394D"/>
    <w:rsid w:val="00AD4255"/>
    <w:rsid w:val="00AD5773"/>
    <w:rsid w:val="00AD5917"/>
    <w:rsid w:val="00AD70F9"/>
    <w:rsid w:val="00AD72FF"/>
    <w:rsid w:val="00AE11B8"/>
    <w:rsid w:val="00AE1747"/>
    <w:rsid w:val="00AE2AE7"/>
    <w:rsid w:val="00AE2C1A"/>
    <w:rsid w:val="00AE517B"/>
    <w:rsid w:val="00AE6309"/>
    <w:rsid w:val="00AF09A5"/>
    <w:rsid w:val="00AF1F01"/>
    <w:rsid w:val="00AF371E"/>
    <w:rsid w:val="00AF3B6A"/>
    <w:rsid w:val="00AF422F"/>
    <w:rsid w:val="00AF43E4"/>
    <w:rsid w:val="00AF5AB4"/>
    <w:rsid w:val="00AF5CDE"/>
    <w:rsid w:val="00AF644F"/>
    <w:rsid w:val="00AF7269"/>
    <w:rsid w:val="00B003B1"/>
    <w:rsid w:val="00B004A8"/>
    <w:rsid w:val="00B02192"/>
    <w:rsid w:val="00B0358A"/>
    <w:rsid w:val="00B0439B"/>
    <w:rsid w:val="00B0557D"/>
    <w:rsid w:val="00B106F3"/>
    <w:rsid w:val="00B1147C"/>
    <w:rsid w:val="00B11CC9"/>
    <w:rsid w:val="00B11F3B"/>
    <w:rsid w:val="00B128D9"/>
    <w:rsid w:val="00B165C5"/>
    <w:rsid w:val="00B1671C"/>
    <w:rsid w:val="00B16DCE"/>
    <w:rsid w:val="00B20617"/>
    <w:rsid w:val="00B21C23"/>
    <w:rsid w:val="00B23C6C"/>
    <w:rsid w:val="00B2457D"/>
    <w:rsid w:val="00B265C8"/>
    <w:rsid w:val="00B320EB"/>
    <w:rsid w:val="00B321E6"/>
    <w:rsid w:val="00B3237A"/>
    <w:rsid w:val="00B33146"/>
    <w:rsid w:val="00B354F2"/>
    <w:rsid w:val="00B36085"/>
    <w:rsid w:val="00B37146"/>
    <w:rsid w:val="00B37215"/>
    <w:rsid w:val="00B37DDB"/>
    <w:rsid w:val="00B406CD"/>
    <w:rsid w:val="00B413ED"/>
    <w:rsid w:val="00B417D1"/>
    <w:rsid w:val="00B42A7C"/>
    <w:rsid w:val="00B44554"/>
    <w:rsid w:val="00B45D89"/>
    <w:rsid w:val="00B46273"/>
    <w:rsid w:val="00B468C1"/>
    <w:rsid w:val="00B51AAD"/>
    <w:rsid w:val="00B52958"/>
    <w:rsid w:val="00B54798"/>
    <w:rsid w:val="00B54F13"/>
    <w:rsid w:val="00B56472"/>
    <w:rsid w:val="00B5723A"/>
    <w:rsid w:val="00B607D8"/>
    <w:rsid w:val="00B623E3"/>
    <w:rsid w:val="00B63352"/>
    <w:rsid w:val="00B64897"/>
    <w:rsid w:val="00B6572E"/>
    <w:rsid w:val="00B65F5D"/>
    <w:rsid w:val="00B66E82"/>
    <w:rsid w:val="00B6752D"/>
    <w:rsid w:val="00B67607"/>
    <w:rsid w:val="00B6765D"/>
    <w:rsid w:val="00B67B1B"/>
    <w:rsid w:val="00B67FF0"/>
    <w:rsid w:val="00B70731"/>
    <w:rsid w:val="00B7137E"/>
    <w:rsid w:val="00B7173A"/>
    <w:rsid w:val="00B729BF"/>
    <w:rsid w:val="00B731AE"/>
    <w:rsid w:val="00B749A5"/>
    <w:rsid w:val="00B76F6B"/>
    <w:rsid w:val="00B776D9"/>
    <w:rsid w:val="00B80431"/>
    <w:rsid w:val="00B849AC"/>
    <w:rsid w:val="00B84AAA"/>
    <w:rsid w:val="00B8512D"/>
    <w:rsid w:val="00B86074"/>
    <w:rsid w:val="00B9008B"/>
    <w:rsid w:val="00B90247"/>
    <w:rsid w:val="00B906C6"/>
    <w:rsid w:val="00B9181D"/>
    <w:rsid w:val="00B918C9"/>
    <w:rsid w:val="00B93837"/>
    <w:rsid w:val="00B94428"/>
    <w:rsid w:val="00B95182"/>
    <w:rsid w:val="00B9525D"/>
    <w:rsid w:val="00B97260"/>
    <w:rsid w:val="00B9730E"/>
    <w:rsid w:val="00BA0092"/>
    <w:rsid w:val="00BA19DE"/>
    <w:rsid w:val="00BA1B94"/>
    <w:rsid w:val="00BA5942"/>
    <w:rsid w:val="00BA6249"/>
    <w:rsid w:val="00BA661E"/>
    <w:rsid w:val="00BA6FCB"/>
    <w:rsid w:val="00BB00D8"/>
    <w:rsid w:val="00BB09A3"/>
    <w:rsid w:val="00BB1052"/>
    <w:rsid w:val="00BB110B"/>
    <w:rsid w:val="00BB2D9A"/>
    <w:rsid w:val="00BB2F2B"/>
    <w:rsid w:val="00BB5372"/>
    <w:rsid w:val="00BC20F0"/>
    <w:rsid w:val="00BC2A3E"/>
    <w:rsid w:val="00BC3517"/>
    <w:rsid w:val="00BC475B"/>
    <w:rsid w:val="00BC5AD7"/>
    <w:rsid w:val="00BC723A"/>
    <w:rsid w:val="00BC761B"/>
    <w:rsid w:val="00BD08E4"/>
    <w:rsid w:val="00BD21C5"/>
    <w:rsid w:val="00BD2C2F"/>
    <w:rsid w:val="00BD4F0F"/>
    <w:rsid w:val="00BD4FA3"/>
    <w:rsid w:val="00BD573C"/>
    <w:rsid w:val="00BD5896"/>
    <w:rsid w:val="00BD5FBE"/>
    <w:rsid w:val="00BD6F5A"/>
    <w:rsid w:val="00BD7028"/>
    <w:rsid w:val="00BD7B29"/>
    <w:rsid w:val="00BE062D"/>
    <w:rsid w:val="00BE132D"/>
    <w:rsid w:val="00BE1F48"/>
    <w:rsid w:val="00BE337D"/>
    <w:rsid w:val="00BE36E5"/>
    <w:rsid w:val="00BE3EF1"/>
    <w:rsid w:val="00BE5674"/>
    <w:rsid w:val="00BE6ECC"/>
    <w:rsid w:val="00BF2081"/>
    <w:rsid w:val="00BF33F2"/>
    <w:rsid w:val="00BF602F"/>
    <w:rsid w:val="00C00DA8"/>
    <w:rsid w:val="00C0149B"/>
    <w:rsid w:val="00C0186A"/>
    <w:rsid w:val="00C041DE"/>
    <w:rsid w:val="00C045DE"/>
    <w:rsid w:val="00C05C2E"/>
    <w:rsid w:val="00C05C65"/>
    <w:rsid w:val="00C060AA"/>
    <w:rsid w:val="00C061AE"/>
    <w:rsid w:val="00C10A1A"/>
    <w:rsid w:val="00C113B4"/>
    <w:rsid w:val="00C15D64"/>
    <w:rsid w:val="00C15F47"/>
    <w:rsid w:val="00C17012"/>
    <w:rsid w:val="00C20684"/>
    <w:rsid w:val="00C2108A"/>
    <w:rsid w:val="00C214F2"/>
    <w:rsid w:val="00C21D76"/>
    <w:rsid w:val="00C223A1"/>
    <w:rsid w:val="00C244C4"/>
    <w:rsid w:val="00C2484B"/>
    <w:rsid w:val="00C266CE"/>
    <w:rsid w:val="00C27A1B"/>
    <w:rsid w:val="00C34DC1"/>
    <w:rsid w:val="00C35816"/>
    <w:rsid w:val="00C3670F"/>
    <w:rsid w:val="00C36C0E"/>
    <w:rsid w:val="00C37357"/>
    <w:rsid w:val="00C40B4B"/>
    <w:rsid w:val="00C40D92"/>
    <w:rsid w:val="00C42C77"/>
    <w:rsid w:val="00C4630D"/>
    <w:rsid w:val="00C4669E"/>
    <w:rsid w:val="00C46E42"/>
    <w:rsid w:val="00C46EDF"/>
    <w:rsid w:val="00C470C5"/>
    <w:rsid w:val="00C47CF2"/>
    <w:rsid w:val="00C5004F"/>
    <w:rsid w:val="00C51EA6"/>
    <w:rsid w:val="00C5201A"/>
    <w:rsid w:val="00C52133"/>
    <w:rsid w:val="00C525D1"/>
    <w:rsid w:val="00C533BC"/>
    <w:rsid w:val="00C53CE9"/>
    <w:rsid w:val="00C53D24"/>
    <w:rsid w:val="00C540C4"/>
    <w:rsid w:val="00C5484A"/>
    <w:rsid w:val="00C56EE8"/>
    <w:rsid w:val="00C57C21"/>
    <w:rsid w:val="00C6062E"/>
    <w:rsid w:val="00C6074C"/>
    <w:rsid w:val="00C6175E"/>
    <w:rsid w:val="00C61A86"/>
    <w:rsid w:val="00C62157"/>
    <w:rsid w:val="00C62663"/>
    <w:rsid w:val="00C6383A"/>
    <w:rsid w:val="00C64D57"/>
    <w:rsid w:val="00C657BD"/>
    <w:rsid w:val="00C6588F"/>
    <w:rsid w:val="00C65B3A"/>
    <w:rsid w:val="00C662BE"/>
    <w:rsid w:val="00C66F79"/>
    <w:rsid w:val="00C70B93"/>
    <w:rsid w:val="00C736AD"/>
    <w:rsid w:val="00C74673"/>
    <w:rsid w:val="00C75D0E"/>
    <w:rsid w:val="00C767CB"/>
    <w:rsid w:val="00C80AE5"/>
    <w:rsid w:val="00C80D8A"/>
    <w:rsid w:val="00C81488"/>
    <w:rsid w:val="00C82698"/>
    <w:rsid w:val="00C82C67"/>
    <w:rsid w:val="00C83003"/>
    <w:rsid w:val="00C8332B"/>
    <w:rsid w:val="00C8409D"/>
    <w:rsid w:val="00C84815"/>
    <w:rsid w:val="00C85449"/>
    <w:rsid w:val="00C8577C"/>
    <w:rsid w:val="00C86E13"/>
    <w:rsid w:val="00C871AC"/>
    <w:rsid w:val="00C91D46"/>
    <w:rsid w:val="00C93237"/>
    <w:rsid w:val="00C94008"/>
    <w:rsid w:val="00C95441"/>
    <w:rsid w:val="00CA18BB"/>
    <w:rsid w:val="00CA1B75"/>
    <w:rsid w:val="00CA1F3F"/>
    <w:rsid w:val="00CA287F"/>
    <w:rsid w:val="00CA289C"/>
    <w:rsid w:val="00CA2F48"/>
    <w:rsid w:val="00CA423B"/>
    <w:rsid w:val="00CA5065"/>
    <w:rsid w:val="00CA6177"/>
    <w:rsid w:val="00CA787E"/>
    <w:rsid w:val="00CB052E"/>
    <w:rsid w:val="00CB0B4A"/>
    <w:rsid w:val="00CB20FF"/>
    <w:rsid w:val="00CB2B11"/>
    <w:rsid w:val="00CB2DE6"/>
    <w:rsid w:val="00CB3CD2"/>
    <w:rsid w:val="00CB3D3A"/>
    <w:rsid w:val="00CB5DC2"/>
    <w:rsid w:val="00CC1DCE"/>
    <w:rsid w:val="00CC2D24"/>
    <w:rsid w:val="00CC30E3"/>
    <w:rsid w:val="00CC45FE"/>
    <w:rsid w:val="00CC51B2"/>
    <w:rsid w:val="00CC77C2"/>
    <w:rsid w:val="00CC7CD3"/>
    <w:rsid w:val="00CD0024"/>
    <w:rsid w:val="00CD1E5B"/>
    <w:rsid w:val="00CD29B3"/>
    <w:rsid w:val="00CD38B7"/>
    <w:rsid w:val="00CD56F6"/>
    <w:rsid w:val="00CD6187"/>
    <w:rsid w:val="00CD6F50"/>
    <w:rsid w:val="00CE35FB"/>
    <w:rsid w:val="00CE4CEB"/>
    <w:rsid w:val="00CE57C6"/>
    <w:rsid w:val="00CE5C24"/>
    <w:rsid w:val="00CE64FF"/>
    <w:rsid w:val="00CE6558"/>
    <w:rsid w:val="00CE7FCC"/>
    <w:rsid w:val="00CF0066"/>
    <w:rsid w:val="00CF08F1"/>
    <w:rsid w:val="00CF0D28"/>
    <w:rsid w:val="00CF1305"/>
    <w:rsid w:val="00CF377D"/>
    <w:rsid w:val="00CF3ACE"/>
    <w:rsid w:val="00CF483C"/>
    <w:rsid w:val="00CF4E5B"/>
    <w:rsid w:val="00D00B79"/>
    <w:rsid w:val="00D0106D"/>
    <w:rsid w:val="00D01279"/>
    <w:rsid w:val="00D01C22"/>
    <w:rsid w:val="00D01F8D"/>
    <w:rsid w:val="00D02E9A"/>
    <w:rsid w:val="00D05E4F"/>
    <w:rsid w:val="00D06055"/>
    <w:rsid w:val="00D06410"/>
    <w:rsid w:val="00D06565"/>
    <w:rsid w:val="00D07D65"/>
    <w:rsid w:val="00D07F9D"/>
    <w:rsid w:val="00D129B8"/>
    <w:rsid w:val="00D12BFA"/>
    <w:rsid w:val="00D12FC0"/>
    <w:rsid w:val="00D1370B"/>
    <w:rsid w:val="00D14BFB"/>
    <w:rsid w:val="00D17153"/>
    <w:rsid w:val="00D21897"/>
    <w:rsid w:val="00D218A5"/>
    <w:rsid w:val="00D23FC6"/>
    <w:rsid w:val="00D244A1"/>
    <w:rsid w:val="00D2455B"/>
    <w:rsid w:val="00D24FAB"/>
    <w:rsid w:val="00D25438"/>
    <w:rsid w:val="00D2610D"/>
    <w:rsid w:val="00D26557"/>
    <w:rsid w:val="00D2684F"/>
    <w:rsid w:val="00D272A0"/>
    <w:rsid w:val="00D30DAB"/>
    <w:rsid w:val="00D347BF"/>
    <w:rsid w:val="00D35668"/>
    <w:rsid w:val="00D35EEA"/>
    <w:rsid w:val="00D4106B"/>
    <w:rsid w:val="00D4156F"/>
    <w:rsid w:val="00D4230C"/>
    <w:rsid w:val="00D42A4C"/>
    <w:rsid w:val="00D43909"/>
    <w:rsid w:val="00D4484C"/>
    <w:rsid w:val="00D44E42"/>
    <w:rsid w:val="00D457EC"/>
    <w:rsid w:val="00D463A9"/>
    <w:rsid w:val="00D4708F"/>
    <w:rsid w:val="00D47614"/>
    <w:rsid w:val="00D47634"/>
    <w:rsid w:val="00D50298"/>
    <w:rsid w:val="00D51687"/>
    <w:rsid w:val="00D51C50"/>
    <w:rsid w:val="00D52DA2"/>
    <w:rsid w:val="00D54453"/>
    <w:rsid w:val="00D544C3"/>
    <w:rsid w:val="00D54767"/>
    <w:rsid w:val="00D550B6"/>
    <w:rsid w:val="00D55320"/>
    <w:rsid w:val="00D55662"/>
    <w:rsid w:val="00D56B38"/>
    <w:rsid w:val="00D571AD"/>
    <w:rsid w:val="00D60159"/>
    <w:rsid w:val="00D6027A"/>
    <w:rsid w:val="00D60E27"/>
    <w:rsid w:val="00D612D4"/>
    <w:rsid w:val="00D6320B"/>
    <w:rsid w:val="00D638C6"/>
    <w:rsid w:val="00D6461C"/>
    <w:rsid w:val="00D647A5"/>
    <w:rsid w:val="00D66448"/>
    <w:rsid w:val="00D703C3"/>
    <w:rsid w:val="00D7157D"/>
    <w:rsid w:val="00D722C6"/>
    <w:rsid w:val="00D72355"/>
    <w:rsid w:val="00D725FB"/>
    <w:rsid w:val="00D72E03"/>
    <w:rsid w:val="00D7509C"/>
    <w:rsid w:val="00D8294C"/>
    <w:rsid w:val="00D83538"/>
    <w:rsid w:val="00D83BFF"/>
    <w:rsid w:val="00D844D4"/>
    <w:rsid w:val="00D8527C"/>
    <w:rsid w:val="00D85858"/>
    <w:rsid w:val="00D85B02"/>
    <w:rsid w:val="00D861F3"/>
    <w:rsid w:val="00D871EC"/>
    <w:rsid w:val="00D92B8C"/>
    <w:rsid w:val="00D93D9C"/>
    <w:rsid w:val="00D946BA"/>
    <w:rsid w:val="00D968C2"/>
    <w:rsid w:val="00DA000A"/>
    <w:rsid w:val="00DA276C"/>
    <w:rsid w:val="00DA29F0"/>
    <w:rsid w:val="00DA3302"/>
    <w:rsid w:val="00DA7CDC"/>
    <w:rsid w:val="00DA7D57"/>
    <w:rsid w:val="00DB05AA"/>
    <w:rsid w:val="00DB2EB1"/>
    <w:rsid w:val="00DB4954"/>
    <w:rsid w:val="00DB58CA"/>
    <w:rsid w:val="00DB5B0F"/>
    <w:rsid w:val="00DB66B0"/>
    <w:rsid w:val="00DC0870"/>
    <w:rsid w:val="00DC35DF"/>
    <w:rsid w:val="00DC5014"/>
    <w:rsid w:val="00DC559F"/>
    <w:rsid w:val="00DC595A"/>
    <w:rsid w:val="00DC77B7"/>
    <w:rsid w:val="00DD1316"/>
    <w:rsid w:val="00DD273A"/>
    <w:rsid w:val="00DD323D"/>
    <w:rsid w:val="00DD4783"/>
    <w:rsid w:val="00DD4D83"/>
    <w:rsid w:val="00DD50A3"/>
    <w:rsid w:val="00DD5876"/>
    <w:rsid w:val="00DE0772"/>
    <w:rsid w:val="00DE2E02"/>
    <w:rsid w:val="00DE3700"/>
    <w:rsid w:val="00DE49DD"/>
    <w:rsid w:val="00DE69C8"/>
    <w:rsid w:val="00DE72BA"/>
    <w:rsid w:val="00DF1E5D"/>
    <w:rsid w:val="00DF2A54"/>
    <w:rsid w:val="00DF44D0"/>
    <w:rsid w:val="00DF4C0B"/>
    <w:rsid w:val="00DF5497"/>
    <w:rsid w:val="00DF5623"/>
    <w:rsid w:val="00DF6A46"/>
    <w:rsid w:val="00DF7617"/>
    <w:rsid w:val="00DF76C5"/>
    <w:rsid w:val="00DF7943"/>
    <w:rsid w:val="00DF79E6"/>
    <w:rsid w:val="00E0052B"/>
    <w:rsid w:val="00E01AB2"/>
    <w:rsid w:val="00E02529"/>
    <w:rsid w:val="00E04541"/>
    <w:rsid w:val="00E0489F"/>
    <w:rsid w:val="00E04E3A"/>
    <w:rsid w:val="00E06B81"/>
    <w:rsid w:val="00E06F13"/>
    <w:rsid w:val="00E1155A"/>
    <w:rsid w:val="00E1177B"/>
    <w:rsid w:val="00E2011B"/>
    <w:rsid w:val="00E207AE"/>
    <w:rsid w:val="00E23CB1"/>
    <w:rsid w:val="00E23DFC"/>
    <w:rsid w:val="00E257A8"/>
    <w:rsid w:val="00E27A0F"/>
    <w:rsid w:val="00E308E2"/>
    <w:rsid w:val="00E30A05"/>
    <w:rsid w:val="00E30A4E"/>
    <w:rsid w:val="00E320D5"/>
    <w:rsid w:val="00E32EB3"/>
    <w:rsid w:val="00E365DD"/>
    <w:rsid w:val="00E36698"/>
    <w:rsid w:val="00E36A03"/>
    <w:rsid w:val="00E3763B"/>
    <w:rsid w:val="00E376E8"/>
    <w:rsid w:val="00E400CB"/>
    <w:rsid w:val="00E40867"/>
    <w:rsid w:val="00E42011"/>
    <w:rsid w:val="00E42178"/>
    <w:rsid w:val="00E42434"/>
    <w:rsid w:val="00E429AA"/>
    <w:rsid w:val="00E44657"/>
    <w:rsid w:val="00E4469A"/>
    <w:rsid w:val="00E46D8D"/>
    <w:rsid w:val="00E47A05"/>
    <w:rsid w:val="00E505A6"/>
    <w:rsid w:val="00E51C0C"/>
    <w:rsid w:val="00E51CC9"/>
    <w:rsid w:val="00E51FAE"/>
    <w:rsid w:val="00E538BB"/>
    <w:rsid w:val="00E54F3C"/>
    <w:rsid w:val="00E55568"/>
    <w:rsid w:val="00E56A7B"/>
    <w:rsid w:val="00E60EDF"/>
    <w:rsid w:val="00E627EE"/>
    <w:rsid w:val="00E6315C"/>
    <w:rsid w:val="00E63DBE"/>
    <w:rsid w:val="00E642CC"/>
    <w:rsid w:val="00E648FC"/>
    <w:rsid w:val="00E64952"/>
    <w:rsid w:val="00E65D04"/>
    <w:rsid w:val="00E66685"/>
    <w:rsid w:val="00E668BE"/>
    <w:rsid w:val="00E67AB3"/>
    <w:rsid w:val="00E70628"/>
    <w:rsid w:val="00E706C1"/>
    <w:rsid w:val="00E727D7"/>
    <w:rsid w:val="00E74D21"/>
    <w:rsid w:val="00E76B5B"/>
    <w:rsid w:val="00E76FE9"/>
    <w:rsid w:val="00E77285"/>
    <w:rsid w:val="00E800E5"/>
    <w:rsid w:val="00E83260"/>
    <w:rsid w:val="00E832CF"/>
    <w:rsid w:val="00E8498B"/>
    <w:rsid w:val="00E86646"/>
    <w:rsid w:val="00E87478"/>
    <w:rsid w:val="00E875B3"/>
    <w:rsid w:val="00E879F9"/>
    <w:rsid w:val="00E902BF"/>
    <w:rsid w:val="00E90534"/>
    <w:rsid w:val="00E90863"/>
    <w:rsid w:val="00E91683"/>
    <w:rsid w:val="00E9187E"/>
    <w:rsid w:val="00E91EE6"/>
    <w:rsid w:val="00E92F70"/>
    <w:rsid w:val="00E93233"/>
    <w:rsid w:val="00E94266"/>
    <w:rsid w:val="00E942AF"/>
    <w:rsid w:val="00E9554D"/>
    <w:rsid w:val="00E977FB"/>
    <w:rsid w:val="00EA035D"/>
    <w:rsid w:val="00EA0E7C"/>
    <w:rsid w:val="00EA0EC7"/>
    <w:rsid w:val="00EA3E3C"/>
    <w:rsid w:val="00EA420E"/>
    <w:rsid w:val="00EA43C2"/>
    <w:rsid w:val="00EA5483"/>
    <w:rsid w:val="00EA634F"/>
    <w:rsid w:val="00EA64E8"/>
    <w:rsid w:val="00EA6A42"/>
    <w:rsid w:val="00EB216F"/>
    <w:rsid w:val="00EB2621"/>
    <w:rsid w:val="00EB36B9"/>
    <w:rsid w:val="00EB3F42"/>
    <w:rsid w:val="00EB4276"/>
    <w:rsid w:val="00EB4C2D"/>
    <w:rsid w:val="00EB5451"/>
    <w:rsid w:val="00EB5785"/>
    <w:rsid w:val="00EB7A7D"/>
    <w:rsid w:val="00EB7B77"/>
    <w:rsid w:val="00EB7C4D"/>
    <w:rsid w:val="00EB7F72"/>
    <w:rsid w:val="00EC204A"/>
    <w:rsid w:val="00EC20A0"/>
    <w:rsid w:val="00EC21EA"/>
    <w:rsid w:val="00EC2761"/>
    <w:rsid w:val="00EC2E78"/>
    <w:rsid w:val="00EC377D"/>
    <w:rsid w:val="00EC3BE6"/>
    <w:rsid w:val="00EC4E14"/>
    <w:rsid w:val="00EC4F9C"/>
    <w:rsid w:val="00EC534C"/>
    <w:rsid w:val="00EC5B8F"/>
    <w:rsid w:val="00EC5C5F"/>
    <w:rsid w:val="00EC6FF0"/>
    <w:rsid w:val="00EC76EE"/>
    <w:rsid w:val="00EC79AE"/>
    <w:rsid w:val="00ED037E"/>
    <w:rsid w:val="00ED04E3"/>
    <w:rsid w:val="00ED0D68"/>
    <w:rsid w:val="00ED26ED"/>
    <w:rsid w:val="00ED4488"/>
    <w:rsid w:val="00ED4E4A"/>
    <w:rsid w:val="00ED60FE"/>
    <w:rsid w:val="00EE038E"/>
    <w:rsid w:val="00EE058A"/>
    <w:rsid w:val="00EE1310"/>
    <w:rsid w:val="00EE1839"/>
    <w:rsid w:val="00EE26B2"/>
    <w:rsid w:val="00EE3039"/>
    <w:rsid w:val="00EE3A5A"/>
    <w:rsid w:val="00EE3B9E"/>
    <w:rsid w:val="00EE409A"/>
    <w:rsid w:val="00EE4317"/>
    <w:rsid w:val="00EE6D70"/>
    <w:rsid w:val="00EE77CF"/>
    <w:rsid w:val="00EF00A1"/>
    <w:rsid w:val="00EF1521"/>
    <w:rsid w:val="00EF1993"/>
    <w:rsid w:val="00EF1F58"/>
    <w:rsid w:val="00EF3125"/>
    <w:rsid w:val="00EF4279"/>
    <w:rsid w:val="00EF58EB"/>
    <w:rsid w:val="00EF60BC"/>
    <w:rsid w:val="00EF7DC5"/>
    <w:rsid w:val="00F00181"/>
    <w:rsid w:val="00F0048F"/>
    <w:rsid w:val="00F00BDD"/>
    <w:rsid w:val="00F02EC4"/>
    <w:rsid w:val="00F03671"/>
    <w:rsid w:val="00F037F8"/>
    <w:rsid w:val="00F03F38"/>
    <w:rsid w:val="00F05B1C"/>
    <w:rsid w:val="00F05B2F"/>
    <w:rsid w:val="00F069B6"/>
    <w:rsid w:val="00F06C9E"/>
    <w:rsid w:val="00F10390"/>
    <w:rsid w:val="00F10688"/>
    <w:rsid w:val="00F1242F"/>
    <w:rsid w:val="00F12E91"/>
    <w:rsid w:val="00F13261"/>
    <w:rsid w:val="00F1389B"/>
    <w:rsid w:val="00F1423C"/>
    <w:rsid w:val="00F146A2"/>
    <w:rsid w:val="00F15C99"/>
    <w:rsid w:val="00F178AA"/>
    <w:rsid w:val="00F17A6F"/>
    <w:rsid w:val="00F17F02"/>
    <w:rsid w:val="00F21720"/>
    <w:rsid w:val="00F21F17"/>
    <w:rsid w:val="00F2239F"/>
    <w:rsid w:val="00F25A42"/>
    <w:rsid w:val="00F25D00"/>
    <w:rsid w:val="00F26B5D"/>
    <w:rsid w:val="00F27C50"/>
    <w:rsid w:val="00F27EA3"/>
    <w:rsid w:val="00F30082"/>
    <w:rsid w:val="00F32F61"/>
    <w:rsid w:val="00F350AD"/>
    <w:rsid w:val="00F37EDD"/>
    <w:rsid w:val="00F408A8"/>
    <w:rsid w:val="00F46D55"/>
    <w:rsid w:val="00F46E8D"/>
    <w:rsid w:val="00F47F75"/>
    <w:rsid w:val="00F51693"/>
    <w:rsid w:val="00F51C00"/>
    <w:rsid w:val="00F53643"/>
    <w:rsid w:val="00F53647"/>
    <w:rsid w:val="00F5376A"/>
    <w:rsid w:val="00F542CF"/>
    <w:rsid w:val="00F552AB"/>
    <w:rsid w:val="00F5553D"/>
    <w:rsid w:val="00F55544"/>
    <w:rsid w:val="00F556C4"/>
    <w:rsid w:val="00F57EBE"/>
    <w:rsid w:val="00F602B6"/>
    <w:rsid w:val="00F60508"/>
    <w:rsid w:val="00F60BA0"/>
    <w:rsid w:val="00F6119C"/>
    <w:rsid w:val="00F61671"/>
    <w:rsid w:val="00F62FD4"/>
    <w:rsid w:val="00F63E2F"/>
    <w:rsid w:val="00F64547"/>
    <w:rsid w:val="00F66E7E"/>
    <w:rsid w:val="00F671C4"/>
    <w:rsid w:val="00F67EED"/>
    <w:rsid w:val="00F70714"/>
    <w:rsid w:val="00F7292B"/>
    <w:rsid w:val="00F72D6D"/>
    <w:rsid w:val="00F75AAA"/>
    <w:rsid w:val="00F75B5B"/>
    <w:rsid w:val="00F77EFD"/>
    <w:rsid w:val="00F77FAC"/>
    <w:rsid w:val="00F80223"/>
    <w:rsid w:val="00F80649"/>
    <w:rsid w:val="00F8282C"/>
    <w:rsid w:val="00F831F5"/>
    <w:rsid w:val="00F857BD"/>
    <w:rsid w:val="00F8645C"/>
    <w:rsid w:val="00F87990"/>
    <w:rsid w:val="00F87A76"/>
    <w:rsid w:val="00F87D71"/>
    <w:rsid w:val="00F87DC0"/>
    <w:rsid w:val="00F90E31"/>
    <w:rsid w:val="00F90F1B"/>
    <w:rsid w:val="00F90F7B"/>
    <w:rsid w:val="00F90FDF"/>
    <w:rsid w:val="00F92F43"/>
    <w:rsid w:val="00F93BDA"/>
    <w:rsid w:val="00F94693"/>
    <w:rsid w:val="00F94A21"/>
    <w:rsid w:val="00F95200"/>
    <w:rsid w:val="00F97493"/>
    <w:rsid w:val="00F97900"/>
    <w:rsid w:val="00F97EE3"/>
    <w:rsid w:val="00FA0812"/>
    <w:rsid w:val="00FA0A3B"/>
    <w:rsid w:val="00FA175C"/>
    <w:rsid w:val="00FA20CC"/>
    <w:rsid w:val="00FA23C5"/>
    <w:rsid w:val="00FA25BC"/>
    <w:rsid w:val="00FA2FC7"/>
    <w:rsid w:val="00FA4F8B"/>
    <w:rsid w:val="00FA546A"/>
    <w:rsid w:val="00FA64D9"/>
    <w:rsid w:val="00FA6571"/>
    <w:rsid w:val="00FA76CE"/>
    <w:rsid w:val="00FA7CA1"/>
    <w:rsid w:val="00FB0D5C"/>
    <w:rsid w:val="00FB124E"/>
    <w:rsid w:val="00FB21B5"/>
    <w:rsid w:val="00FB3932"/>
    <w:rsid w:val="00FB5142"/>
    <w:rsid w:val="00FB584C"/>
    <w:rsid w:val="00FB5BF8"/>
    <w:rsid w:val="00FB67DF"/>
    <w:rsid w:val="00FB7BA7"/>
    <w:rsid w:val="00FC09A9"/>
    <w:rsid w:val="00FC245F"/>
    <w:rsid w:val="00FC25C6"/>
    <w:rsid w:val="00FC266A"/>
    <w:rsid w:val="00FC2B38"/>
    <w:rsid w:val="00FC3224"/>
    <w:rsid w:val="00FC5120"/>
    <w:rsid w:val="00FC51F9"/>
    <w:rsid w:val="00FC633A"/>
    <w:rsid w:val="00FC652F"/>
    <w:rsid w:val="00FC6B55"/>
    <w:rsid w:val="00FC751E"/>
    <w:rsid w:val="00FD0BD8"/>
    <w:rsid w:val="00FD2A6B"/>
    <w:rsid w:val="00FD4AC8"/>
    <w:rsid w:val="00FD53B9"/>
    <w:rsid w:val="00FD764B"/>
    <w:rsid w:val="00FD7B6E"/>
    <w:rsid w:val="00FE00EE"/>
    <w:rsid w:val="00FE2ED1"/>
    <w:rsid w:val="00FE31C7"/>
    <w:rsid w:val="00FE408F"/>
    <w:rsid w:val="00FE53A2"/>
    <w:rsid w:val="00FE6537"/>
    <w:rsid w:val="00FE6EE8"/>
    <w:rsid w:val="00FF0359"/>
    <w:rsid w:val="00FF1B0C"/>
    <w:rsid w:val="00FF218F"/>
    <w:rsid w:val="00FF32E6"/>
    <w:rsid w:val="00FF36AE"/>
    <w:rsid w:val="00FF54AA"/>
    <w:rsid w:val="00FF6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shadow color="#00007a" opacity=".5" offset="6pt,6pt"/>
      <o:colormru v:ext="edit" colors="#36c"/>
    </o:shapedefaults>
    <o:shapelayout v:ext="edit">
      <o:idmap v:ext="edit" data="1"/>
    </o:shapelayout>
  </w:shapeDefaults>
  <w:decimalSymbol w:val="."/>
  <w:listSeparator w:val=","/>
  <w14:docId w14:val="0E9E21D0"/>
  <w15:docId w15:val="{49C8F31A-3631-4FBC-AEBD-A1B564CED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FD6"/>
    <w:pPr>
      <w:spacing w:before="60" w:after="60"/>
      <w:ind w:left="720" w:right="360"/>
      <w:jc w:val="both"/>
    </w:pPr>
    <w:rPr>
      <w:sz w:val="24"/>
      <w:szCs w:val="22"/>
    </w:rPr>
  </w:style>
  <w:style w:type="paragraph" w:styleId="Heading1">
    <w:name w:val="heading 1"/>
    <w:basedOn w:val="Normal"/>
    <w:next w:val="Normal"/>
    <w:link w:val="Heading1Char"/>
    <w:qFormat/>
    <w:rsid w:val="005D3C95"/>
    <w:pPr>
      <w:keepNext/>
      <w:pBdr>
        <w:bottom w:val="single" w:sz="4" w:space="1" w:color="auto"/>
      </w:pBdr>
      <w:spacing w:before="240" w:after="120"/>
      <w:ind w:left="0"/>
      <w:outlineLvl w:val="0"/>
    </w:pPr>
    <w:rPr>
      <w:rFonts w:ascii="Arial" w:hAnsi="Arial" w:cs="Arial"/>
      <w:b/>
      <w:i/>
      <w:iCs/>
      <w:smallCaps/>
      <w:color w:val="003366"/>
      <w:sz w:val="30"/>
      <w:szCs w:val="30"/>
    </w:rPr>
  </w:style>
  <w:style w:type="paragraph" w:styleId="Heading2">
    <w:name w:val="heading 2"/>
    <w:basedOn w:val="Normal"/>
    <w:next w:val="Normal"/>
    <w:link w:val="Heading2Char"/>
    <w:qFormat/>
    <w:rsid w:val="00724C2C"/>
    <w:pPr>
      <w:widowControl w:val="0"/>
      <w:spacing w:before="120"/>
      <w:ind w:left="360"/>
      <w:jc w:val="left"/>
      <w:outlineLvl w:val="1"/>
    </w:pPr>
    <w:rPr>
      <w:rFonts w:ascii="Arial" w:hAnsi="Arial"/>
      <w:b/>
      <w:snapToGrid w:val="0"/>
      <w:kern w:val="30"/>
      <w:sz w:val="26"/>
    </w:rPr>
  </w:style>
  <w:style w:type="paragraph" w:styleId="Heading3">
    <w:name w:val="heading 3"/>
    <w:basedOn w:val="Normal"/>
    <w:next w:val="Normal"/>
    <w:link w:val="Heading3Char"/>
    <w:qFormat/>
    <w:rsid w:val="00B86074"/>
    <w:pPr>
      <w:widowControl w:val="0"/>
      <w:spacing w:before="120"/>
      <w:jc w:val="left"/>
      <w:outlineLvl w:val="2"/>
    </w:pPr>
    <w:rPr>
      <w:rFonts w:ascii="Arial" w:hAnsi="Arial"/>
      <w:b/>
      <w:i/>
      <w:snapToGrid w:val="0"/>
      <w:color w:val="000000"/>
      <w:kern w:val="30"/>
      <w:sz w:val="26"/>
    </w:rPr>
  </w:style>
  <w:style w:type="paragraph" w:styleId="Heading4">
    <w:name w:val="heading 4"/>
    <w:basedOn w:val="Normal"/>
    <w:next w:val="Normal"/>
    <w:link w:val="Heading4Char"/>
    <w:qFormat/>
    <w:rsid w:val="008134C6"/>
    <w:pPr>
      <w:widowControl w:val="0"/>
      <w:spacing w:before="120"/>
      <w:outlineLvl w:val="3"/>
    </w:pPr>
    <w:rPr>
      <w:rFonts w:ascii="Arial" w:hAnsi="Arial" w:cs="Arial"/>
      <w:b/>
      <w:snapToGrid w:val="0"/>
      <w:color w:val="000000"/>
      <w:kern w:val="30"/>
    </w:rPr>
  </w:style>
  <w:style w:type="paragraph" w:styleId="Heading5">
    <w:name w:val="heading 5"/>
    <w:basedOn w:val="Normal"/>
    <w:next w:val="Normal"/>
    <w:link w:val="Heading5Char"/>
    <w:qFormat/>
    <w:rsid w:val="00972F83"/>
    <w:pPr>
      <w:widowControl w:val="0"/>
      <w:outlineLvl w:val="4"/>
    </w:pPr>
    <w:rPr>
      <w:rFonts w:ascii="Arial" w:hAnsi="Arial"/>
      <w:b/>
      <w:i/>
      <w:snapToGrid w:val="0"/>
      <w:color w:val="000000"/>
      <w:kern w:val="30"/>
      <w:szCs w:val="18"/>
    </w:rPr>
  </w:style>
  <w:style w:type="paragraph" w:styleId="Heading6">
    <w:name w:val="heading 6"/>
    <w:basedOn w:val="Normal"/>
    <w:next w:val="Normal"/>
    <w:link w:val="Heading6Char"/>
    <w:qFormat/>
    <w:rsid w:val="001A33FD"/>
    <w:pPr>
      <w:keepNext/>
      <w:widowControl w:val="0"/>
      <w:outlineLvl w:val="5"/>
    </w:pPr>
    <w:rPr>
      <w:rFonts w:ascii="Arial" w:hAnsi="Arial"/>
      <w:i/>
      <w:szCs w:val="18"/>
    </w:rPr>
  </w:style>
  <w:style w:type="paragraph" w:styleId="Heading7">
    <w:name w:val="heading 7"/>
    <w:basedOn w:val="Normal"/>
    <w:next w:val="Normal"/>
    <w:link w:val="Heading7Char"/>
    <w:qFormat/>
    <w:rsid w:val="00927B51"/>
    <w:pPr>
      <w:keepNext/>
      <w:outlineLvl w:val="6"/>
    </w:pPr>
    <w:rPr>
      <w:i/>
    </w:rPr>
  </w:style>
  <w:style w:type="paragraph" w:styleId="Heading8">
    <w:name w:val="heading 8"/>
    <w:basedOn w:val="Normal"/>
    <w:next w:val="Normal"/>
    <w:link w:val="Heading8Char"/>
    <w:qFormat/>
    <w:rsid w:val="006C7288"/>
    <w:pPr>
      <w:widowControl w:val="0"/>
      <w:tabs>
        <w:tab w:val="left" w:pos="-540"/>
      </w:tabs>
      <w:spacing w:before="240"/>
      <w:outlineLvl w:val="7"/>
    </w:pPr>
    <w:rPr>
      <w:rFonts w:ascii="Arial" w:hAnsi="Arial"/>
      <w:i/>
      <w:snapToGrid w:val="0"/>
      <w:color w:val="000000"/>
      <w:kern w:val="30"/>
    </w:rPr>
  </w:style>
  <w:style w:type="paragraph" w:styleId="Heading9">
    <w:name w:val="heading 9"/>
    <w:basedOn w:val="Normal"/>
    <w:next w:val="Normal"/>
    <w:link w:val="Heading9Char"/>
    <w:qFormat/>
    <w:rsid w:val="006C7288"/>
    <w:pPr>
      <w:keepNext/>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C662BE"/>
    <w:pPr>
      <w:widowControl w:val="0"/>
      <w:tabs>
        <w:tab w:val="left" w:pos="-540"/>
        <w:tab w:val="left" w:pos="-180"/>
      </w:tabs>
    </w:pPr>
    <w:rPr>
      <w:snapToGrid w:val="0"/>
      <w:color w:val="000000"/>
      <w:kern w:val="30"/>
    </w:rPr>
  </w:style>
  <w:style w:type="paragraph" w:styleId="BodyText3">
    <w:name w:val="Body Text 3"/>
    <w:basedOn w:val="Normal"/>
    <w:link w:val="BodyText3Char"/>
    <w:rsid w:val="006C7288"/>
    <w:pPr>
      <w:widowControl w:val="0"/>
    </w:pPr>
    <w:rPr>
      <w:rFonts w:ascii="Century Schoolbook" w:hAnsi="Century Schoolbook"/>
      <w:snapToGrid w:val="0"/>
      <w:color w:val="000000"/>
      <w:kern w:val="30"/>
    </w:rPr>
  </w:style>
  <w:style w:type="paragraph" w:styleId="Header">
    <w:name w:val="header"/>
    <w:basedOn w:val="Normal"/>
    <w:link w:val="HeaderChar"/>
    <w:rsid w:val="006C7288"/>
    <w:pPr>
      <w:widowControl w:val="0"/>
      <w:tabs>
        <w:tab w:val="center" w:pos="4320"/>
        <w:tab w:val="right" w:pos="8640"/>
      </w:tabs>
    </w:pPr>
    <w:rPr>
      <w:rFonts w:ascii="Century Schoolbook" w:hAnsi="Century Schoolbook"/>
      <w:snapToGrid w:val="0"/>
      <w:color w:val="000000"/>
      <w:kern w:val="30"/>
    </w:rPr>
  </w:style>
  <w:style w:type="paragraph" w:styleId="BodyText">
    <w:name w:val="Body Text"/>
    <w:basedOn w:val="Normal"/>
    <w:link w:val="BodyTextChar"/>
    <w:autoRedefine/>
    <w:rsid w:val="006C7288"/>
    <w:pPr>
      <w:widowControl w:val="0"/>
    </w:pPr>
    <w:rPr>
      <w:snapToGrid w:val="0"/>
      <w:color w:val="000000"/>
      <w:kern w:val="30"/>
    </w:rPr>
  </w:style>
  <w:style w:type="paragraph" w:customStyle="1" w:styleId="OmniPage1">
    <w:name w:val="OmniPage #1"/>
    <w:rsid w:val="006C7288"/>
    <w:pPr>
      <w:tabs>
        <w:tab w:val="left" w:pos="45"/>
        <w:tab w:val="right" w:pos="3911"/>
      </w:tabs>
      <w:spacing w:line="345" w:lineRule="atLeast"/>
      <w:ind w:left="765" w:right="45"/>
      <w:jc w:val="center"/>
    </w:pPr>
    <w:rPr>
      <w:rFonts w:ascii="Arial" w:hAnsi="Arial"/>
      <w:snapToGrid w:val="0"/>
      <w:kern w:val="28"/>
      <w:sz w:val="24"/>
    </w:rPr>
  </w:style>
  <w:style w:type="character" w:styleId="Hyperlink">
    <w:name w:val="Hyperlink"/>
    <w:basedOn w:val="DefaultParagraphFont"/>
    <w:uiPriority w:val="99"/>
    <w:rsid w:val="006C7288"/>
    <w:rPr>
      <w:color w:val="0000FF"/>
      <w:u w:val="single"/>
    </w:rPr>
  </w:style>
  <w:style w:type="character" w:styleId="FollowedHyperlink">
    <w:name w:val="FollowedHyperlink"/>
    <w:basedOn w:val="DefaultParagraphFont"/>
    <w:uiPriority w:val="99"/>
    <w:rsid w:val="006C7288"/>
    <w:rPr>
      <w:color w:val="800080"/>
      <w:u w:val="single"/>
    </w:rPr>
  </w:style>
  <w:style w:type="paragraph" w:styleId="NormalWeb">
    <w:name w:val="Normal (Web)"/>
    <w:basedOn w:val="Normal"/>
    <w:rsid w:val="006C7288"/>
    <w:pPr>
      <w:spacing w:before="100" w:after="100"/>
    </w:pPr>
  </w:style>
  <w:style w:type="paragraph" w:styleId="Footer">
    <w:name w:val="footer"/>
    <w:basedOn w:val="Normal"/>
    <w:link w:val="FooterChar"/>
    <w:rsid w:val="006C7288"/>
    <w:pPr>
      <w:tabs>
        <w:tab w:val="center" w:pos="4320"/>
        <w:tab w:val="right" w:pos="8640"/>
      </w:tabs>
    </w:pPr>
  </w:style>
  <w:style w:type="paragraph" w:styleId="DocumentMap">
    <w:name w:val="Document Map"/>
    <w:basedOn w:val="Normal"/>
    <w:link w:val="DocumentMapChar"/>
    <w:semiHidden/>
    <w:rsid w:val="006C7288"/>
    <w:pPr>
      <w:shd w:val="clear" w:color="auto" w:fill="000080"/>
    </w:pPr>
    <w:rPr>
      <w:rFonts w:ascii="Tahoma" w:hAnsi="Tahoma"/>
    </w:rPr>
  </w:style>
  <w:style w:type="paragraph" w:styleId="TOC1">
    <w:name w:val="toc 1"/>
    <w:basedOn w:val="Normal"/>
    <w:next w:val="Normal"/>
    <w:autoRedefine/>
    <w:uiPriority w:val="39"/>
    <w:qFormat/>
    <w:rsid w:val="007940BF"/>
    <w:pPr>
      <w:tabs>
        <w:tab w:val="right" w:pos="10440"/>
      </w:tabs>
      <w:ind w:left="0" w:right="0"/>
      <w:jc w:val="left"/>
    </w:pPr>
    <w:rPr>
      <w:rFonts w:ascii="Arial" w:hAnsi="Arial"/>
      <w:b/>
      <w:noProof/>
    </w:rPr>
  </w:style>
  <w:style w:type="paragraph" w:styleId="TOC2">
    <w:name w:val="toc 2"/>
    <w:basedOn w:val="Normal"/>
    <w:next w:val="Normal"/>
    <w:autoRedefine/>
    <w:uiPriority w:val="39"/>
    <w:qFormat/>
    <w:rsid w:val="00BF602F"/>
    <w:pPr>
      <w:tabs>
        <w:tab w:val="right" w:leader="dot" w:pos="10440"/>
      </w:tabs>
      <w:ind w:left="240"/>
    </w:pPr>
    <w:rPr>
      <w:rFonts w:ascii="Arial" w:hAnsi="Arial"/>
      <w:b/>
      <w:sz w:val="22"/>
    </w:rPr>
  </w:style>
  <w:style w:type="paragraph" w:styleId="TOC3">
    <w:name w:val="toc 3"/>
    <w:basedOn w:val="Normal"/>
    <w:next w:val="Normal"/>
    <w:autoRedefine/>
    <w:uiPriority w:val="39"/>
    <w:qFormat/>
    <w:rsid w:val="00BF602F"/>
    <w:pPr>
      <w:tabs>
        <w:tab w:val="right" w:leader="dot" w:pos="10440"/>
      </w:tabs>
      <w:ind w:left="480" w:right="0"/>
      <w:jc w:val="left"/>
    </w:pPr>
    <w:rPr>
      <w:rFonts w:ascii="Arial" w:hAnsi="Arial"/>
      <w:b/>
      <w:i/>
      <w:sz w:val="22"/>
    </w:rPr>
  </w:style>
  <w:style w:type="paragraph" w:styleId="TOC4">
    <w:name w:val="toc 4"/>
    <w:basedOn w:val="Normal"/>
    <w:next w:val="Normal"/>
    <w:autoRedefine/>
    <w:uiPriority w:val="39"/>
    <w:rsid w:val="005B4612"/>
    <w:pPr>
      <w:tabs>
        <w:tab w:val="right" w:leader="dot" w:pos="10440"/>
      </w:tabs>
    </w:pPr>
    <w:rPr>
      <w:rFonts w:ascii="Arial" w:hAnsi="Arial" w:cs="Arial"/>
      <w:sz w:val="22"/>
    </w:rPr>
  </w:style>
  <w:style w:type="paragraph" w:styleId="TOC5">
    <w:name w:val="toc 5"/>
    <w:basedOn w:val="Normal"/>
    <w:next w:val="Normal"/>
    <w:autoRedefine/>
    <w:uiPriority w:val="39"/>
    <w:rsid w:val="005B4612"/>
    <w:pPr>
      <w:tabs>
        <w:tab w:val="right" w:leader="dot" w:pos="10440"/>
      </w:tabs>
      <w:spacing w:before="0" w:after="0"/>
      <w:ind w:left="965"/>
    </w:pPr>
    <w:rPr>
      <w:rFonts w:ascii="Arial" w:hAnsi="Arial"/>
      <w:i/>
      <w:sz w:val="22"/>
    </w:rPr>
  </w:style>
  <w:style w:type="paragraph" w:styleId="TOC6">
    <w:name w:val="toc 6"/>
    <w:basedOn w:val="Normal"/>
    <w:next w:val="Normal"/>
    <w:autoRedefine/>
    <w:uiPriority w:val="39"/>
    <w:rsid w:val="006C7288"/>
    <w:pPr>
      <w:ind w:left="1200"/>
    </w:pPr>
  </w:style>
  <w:style w:type="paragraph" w:styleId="TOC7">
    <w:name w:val="toc 7"/>
    <w:basedOn w:val="Normal"/>
    <w:next w:val="Normal"/>
    <w:autoRedefine/>
    <w:uiPriority w:val="39"/>
    <w:rsid w:val="006C7288"/>
    <w:pPr>
      <w:ind w:left="1440"/>
    </w:pPr>
  </w:style>
  <w:style w:type="paragraph" w:styleId="TOC8">
    <w:name w:val="toc 8"/>
    <w:basedOn w:val="Normal"/>
    <w:next w:val="Normal"/>
    <w:autoRedefine/>
    <w:uiPriority w:val="39"/>
    <w:rsid w:val="006C7288"/>
    <w:pPr>
      <w:ind w:left="1680"/>
    </w:pPr>
  </w:style>
  <w:style w:type="paragraph" w:styleId="TOC9">
    <w:name w:val="toc 9"/>
    <w:basedOn w:val="Normal"/>
    <w:next w:val="Normal"/>
    <w:autoRedefine/>
    <w:uiPriority w:val="39"/>
    <w:rsid w:val="006C7288"/>
    <w:pPr>
      <w:ind w:left="1920"/>
    </w:pPr>
  </w:style>
  <w:style w:type="paragraph" w:styleId="BodyText2">
    <w:name w:val="Body Text 2"/>
    <w:basedOn w:val="Normal"/>
    <w:link w:val="BodyText2Char"/>
    <w:rsid w:val="006C7288"/>
    <w:pPr>
      <w:widowControl w:val="0"/>
      <w:ind w:right="2808"/>
    </w:pPr>
  </w:style>
  <w:style w:type="character" w:styleId="PageNumber">
    <w:name w:val="page number"/>
    <w:basedOn w:val="DefaultParagraphFont"/>
    <w:rsid w:val="006C7288"/>
  </w:style>
  <w:style w:type="paragraph" w:styleId="ListBullet2">
    <w:name w:val="List Bullet 2"/>
    <w:basedOn w:val="Normal"/>
    <w:autoRedefine/>
    <w:rsid w:val="006C7288"/>
    <w:pPr>
      <w:widowControl w:val="0"/>
      <w:tabs>
        <w:tab w:val="left" w:pos="720"/>
      </w:tabs>
      <w:ind w:hanging="360"/>
    </w:pPr>
    <w:rPr>
      <w:rFonts w:ascii="Arial" w:hAnsi="Arial"/>
      <w:snapToGrid w:val="0"/>
      <w:color w:val="000000"/>
      <w:kern w:val="30"/>
    </w:rPr>
  </w:style>
  <w:style w:type="paragraph" w:styleId="BlockText">
    <w:name w:val="Block Text"/>
    <w:basedOn w:val="Normal"/>
    <w:link w:val="BlockTextChar"/>
    <w:rsid w:val="006C7288"/>
    <w:pPr>
      <w:ind w:right="270"/>
    </w:pPr>
    <w:rPr>
      <w:b/>
    </w:rPr>
  </w:style>
  <w:style w:type="paragraph" w:styleId="BodyTextIndent">
    <w:name w:val="Body Text Indent"/>
    <w:basedOn w:val="Normal"/>
    <w:link w:val="BodyTextIndentChar"/>
    <w:rsid w:val="006C7288"/>
    <w:pPr>
      <w:tabs>
        <w:tab w:val="left" w:pos="810"/>
        <w:tab w:val="left" w:pos="1151"/>
        <w:tab w:val="left" w:pos="1871"/>
        <w:tab w:val="left" w:pos="2592"/>
        <w:tab w:val="left" w:pos="3312"/>
        <w:tab w:val="left" w:pos="4032"/>
        <w:tab w:val="left" w:pos="4752"/>
        <w:tab w:val="left" w:pos="5472"/>
        <w:tab w:val="left" w:pos="6192"/>
        <w:tab w:val="left" w:pos="6912"/>
        <w:tab w:val="left" w:pos="7632"/>
        <w:tab w:val="left" w:pos="8352"/>
        <w:tab w:val="left" w:pos="9072"/>
      </w:tabs>
      <w:ind w:left="450"/>
    </w:pPr>
    <w:rPr>
      <w:b/>
    </w:rPr>
  </w:style>
  <w:style w:type="paragraph" w:styleId="BodyTextIndent2">
    <w:name w:val="Body Text Indent 2"/>
    <w:basedOn w:val="Normal"/>
    <w:link w:val="BodyTextIndent2Char"/>
    <w:rsid w:val="006C7288"/>
    <w:pPr>
      <w:ind w:hanging="720"/>
    </w:pPr>
  </w:style>
  <w:style w:type="paragraph" w:customStyle="1" w:styleId="DefinitionTerm">
    <w:name w:val="Definition Term"/>
    <w:basedOn w:val="Normal"/>
    <w:next w:val="DefinitionList"/>
    <w:rsid w:val="006C7288"/>
    <w:pPr>
      <w:spacing w:before="0" w:after="0"/>
    </w:pPr>
    <w:rPr>
      <w:snapToGrid w:val="0"/>
    </w:rPr>
  </w:style>
  <w:style w:type="paragraph" w:customStyle="1" w:styleId="DefinitionList">
    <w:name w:val="Definition List"/>
    <w:basedOn w:val="Normal"/>
    <w:next w:val="DefinitionTerm"/>
    <w:rsid w:val="006C7288"/>
    <w:pPr>
      <w:spacing w:before="0" w:after="0"/>
      <w:ind w:left="360"/>
    </w:pPr>
    <w:rPr>
      <w:snapToGrid w:val="0"/>
    </w:rPr>
  </w:style>
  <w:style w:type="character" w:styleId="Strong">
    <w:name w:val="Strong"/>
    <w:basedOn w:val="DefaultParagraphFont"/>
    <w:qFormat/>
    <w:rsid w:val="00622104"/>
    <w:rPr>
      <w:b/>
      <w:bCs/>
    </w:rPr>
  </w:style>
  <w:style w:type="character" w:customStyle="1" w:styleId="Heading2Char">
    <w:name w:val="Heading 2 Char"/>
    <w:basedOn w:val="DefaultParagraphFont"/>
    <w:link w:val="Heading2"/>
    <w:rsid w:val="00724C2C"/>
    <w:rPr>
      <w:rFonts w:ascii="Arial" w:hAnsi="Arial"/>
      <w:b/>
      <w:snapToGrid w:val="0"/>
      <w:kern w:val="30"/>
      <w:sz w:val="26"/>
    </w:rPr>
  </w:style>
  <w:style w:type="table" w:styleId="TableGrid">
    <w:name w:val="Table Grid"/>
    <w:basedOn w:val="TableNormal"/>
    <w:uiPriority w:val="39"/>
    <w:rsid w:val="007B5880"/>
    <w:pPr>
      <w:spacing w:before="40" w:after="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ListBulletAuto">
    <w:name w:val="Style List Bullet + Auto"/>
    <w:basedOn w:val="ListBullet"/>
    <w:rsid w:val="00A8521E"/>
    <w:pPr>
      <w:numPr>
        <w:numId w:val="8"/>
      </w:numPr>
      <w:spacing w:before="20" w:after="20"/>
      <w:ind w:left="1080"/>
    </w:pPr>
    <w:rPr>
      <w:color w:val="auto"/>
    </w:rPr>
  </w:style>
  <w:style w:type="paragraph" w:customStyle="1" w:styleId="StyleHeading314ptNotItalicDarkGreenLeft">
    <w:name w:val="Style Heading 3 + 14 pt Not Italic Dark Green Left"/>
    <w:basedOn w:val="Heading3"/>
    <w:rsid w:val="00500A6E"/>
    <w:rPr>
      <w:bCs/>
      <w:color w:val="003300"/>
      <w:sz w:val="28"/>
    </w:rPr>
  </w:style>
  <w:style w:type="paragraph" w:customStyle="1" w:styleId="StyleHeading2Arial12ptJustified">
    <w:name w:val="Style Heading 2 + Arial 12 pt Justified"/>
    <w:basedOn w:val="Normal"/>
    <w:rsid w:val="003324F9"/>
    <w:pPr>
      <w:numPr>
        <w:numId w:val="1"/>
      </w:numPr>
    </w:pPr>
  </w:style>
  <w:style w:type="paragraph" w:customStyle="1" w:styleId="StyleHeading2DarkTealChar">
    <w:name w:val="Style Heading 2 + Dark Teal Char"/>
    <w:basedOn w:val="Heading2"/>
    <w:link w:val="StyleHeading2DarkTealCharChar"/>
    <w:rsid w:val="00C6074C"/>
    <w:rPr>
      <w:bCs/>
      <w:color w:val="003366"/>
      <w:sz w:val="32"/>
    </w:rPr>
  </w:style>
  <w:style w:type="character" w:customStyle="1" w:styleId="StyleHeading2DarkTealCharChar">
    <w:name w:val="Style Heading 2 + Dark Teal Char Char"/>
    <w:basedOn w:val="Heading2Char"/>
    <w:link w:val="StyleHeading2DarkTealChar"/>
    <w:rsid w:val="00C6074C"/>
    <w:rPr>
      <w:rFonts w:ascii="Arial" w:hAnsi="Arial"/>
      <w:b/>
      <w:bCs/>
      <w:snapToGrid w:val="0"/>
      <w:color w:val="003366"/>
      <w:kern w:val="30"/>
      <w:sz w:val="32"/>
    </w:rPr>
  </w:style>
  <w:style w:type="character" w:customStyle="1" w:styleId="tableheading1">
    <w:name w:val="tableheading1"/>
    <w:basedOn w:val="DefaultParagraphFont"/>
    <w:rsid w:val="002B4747"/>
    <w:rPr>
      <w:rFonts w:ascii="Arial" w:hAnsi="Arial" w:cs="Arial" w:hint="default"/>
      <w:b/>
      <w:bCs/>
      <w:sz w:val="20"/>
      <w:szCs w:val="20"/>
    </w:rPr>
  </w:style>
  <w:style w:type="character" w:customStyle="1" w:styleId="tablebody1">
    <w:name w:val="tablebody1"/>
    <w:basedOn w:val="DefaultParagraphFont"/>
    <w:rsid w:val="002B4747"/>
    <w:rPr>
      <w:rFonts w:ascii="Arial" w:hAnsi="Arial" w:cs="Arial" w:hint="default"/>
      <w:sz w:val="20"/>
      <w:szCs w:val="20"/>
    </w:rPr>
  </w:style>
  <w:style w:type="character" w:customStyle="1" w:styleId="blueten1">
    <w:name w:val="blueten1"/>
    <w:basedOn w:val="DefaultParagraphFont"/>
    <w:rsid w:val="00DB2EB1"/>
    <w:rPr>
      <w:rFonts w:ascii="Arial" w:hAnsi="Arial" w:hint="default"/>
      <w:color w:val="auto"/>
      <w:sz w:val="24"/>
      <w:szCs w:val="19"/>
    </w:rPr>
  </w:style>
  <w:style w:type="paragraph" w:customStyle="1" w:styleId="StyleVerdana95ptCustomColorRGB051153Before5pt1">
    <w:name w:val="Style Verdana 9.5 pt Custom Color(RGB(051153)) Before:  5 pt ...1"/>
    <w:basedOn w:val="Normal"/>
    <w:rsid w:val="00DB2EB1"/>
    <w:pPr>
      <w:numPr>
        <w:numId w:val="2"/>
      </w:numPr>
      <w:spacing w:before="100" w:after="100"/>
    </w:pPr>
    <w:rPr>
      <w:rFonts w:ascii="Arial" w:hAnsi="Arial"/>
    </w:rPr>
  </w:style>
  <w:style w:type="paragraph" w:customStyle="1" w:styleId="StyleArialBefore72ptAfter72pt">
    <w:name w:val="Style Arial Before:  7.2 pt After:  7.2 pt"/>
    <w:basedOn w:val="Normal"/>
    <w:rsid w:val="00DB2EB1"/>
    <w:rPr>
      <w:rFonts w:ascii="Arial" w:hAnsi="Arial"/>
    </w:rPr>
  </w:style>
  <w:style w:type="paragraph" w:customStyle="1" w:styleId="StyleHeading3Before2ptAfter2pt">
    <w:name w:val="Style Heading 3 + Before:  2 pt After:  2 pt"/>
    <w:basedOn w:val="Heading3"/>
    <w:rsid w:val="00DB2EB1"/>
    <w:pPr>
      <w:keepNext/>
      <w:widowControl/>
      <w:spacing w:before="40" w:after="40"/>
    </w:pPr>
    <w:rPr>
      <w:bCs/>
      <w:i w:val="0"/>
      <w:snapToGrid/>
      <w:color w:val="auto"/>
      <w:kern w:val="0"/>
      <w:sz w:val="28"/>
    </w:rPr>
  </w:style>
  <w:style w:type="paragraph" w:customStyle="1" w:styleId="StyleBodyTextLeft031">
    <w:name w:val="Style Body Text + Left:  0.31&quot;"/>
    <w:basedOn w:val="BodyText"/>
    <w:rsid w:val="00DB2EB1"/>
    <w:pPr>
      <w:widowControl/>
      <w:spacing w:before="40" w:after="40" w:line="220" w:lineRule="atLeast"/>
      <w:ind w:left="446" w:right="-14"/>
    </w:pPr>
    <w:rPr>
      <w:rFonts w:ascii="Arial" w:hAnsi="Arial"/>
      <w:snapToGrid/>
      <w:color w:val="auto"/>
      <w:kern w:val="0"/>
    </w:rPr>
  </w:style>
  <w:style w:type="paragraph" w:customStyle="1" w:styleId="StyleHeading4DarkTeal">
    <w:name w:val="Style Heading 4 + Dark Teal"/>
    <w:basedOn w:val="Heading4"/>
    <w:rsid w:val="00DB2EB1"/>
    <w:pPr>
      <w:keepNext/>
      <w:widowControl/>
    </w:pPr>
    <w:rPr>
      <w:b w:val="0"/>
      <w:bCs/>
      <w:i/>
      <w:snapToGrid/>
      <w:color w:val="auto"/>
      <w:kern w:val="0"/>
      <w:sz w:val="28"/>
      <w:szCs w:val="28"/>
    </w:rPr>
  </w:style>
  <w:style w:type="character" w:customStyle="1" w:styleId="StyleVerdana95ptItalicCustomColorRGB051153">
    <w:name w:val="Style Verdana 9.5 pt Italic Custom Color(RGB(051153))"/>
    <w:basedOn w:val="DefaultParagraphFont"/>
    <w:rsid w:val="007776FD"/>
    <w:rPr>
      <w:rFonts w:ascii="Arial" w:hAnsi="Arial"/>
      <w:iCs/>
      <w:color w:val="auto"/>
      <w:sz w:val="24"/>
    </w:rPr>
  </w:style>
  <w:style w:type="character" w:customStyle="1" w:styleId="Styleblueten114ptBoldItalic">
    <w:name w:val="Style blueten1 + 14 pt Bold Italic"/>
    <w:basedOn w:val="blueten1"/>
    <w:rsid w:val="007776FD"/>
    <w:rPr>
      <w:rFonts w:ascii="Arial" w:hAnsi="Arial" w:hint="default"/>
      <w:b/>
      <w:bCs/>
      <w:i/>
      <w:iCs/>
      <w:color w:val="auto"/>
      <w:sz w:val="24"/>
      <w:szCs w:val="19"/>
    </w:rPr>
  </w:style>
  <w:style w:type="paragraph" w:customStyle="1" w:styleId="StyleBefore3ptAfter3pt">
    <w:name w:val="Style Before:  3 pt After:  3 pt"/>
    <w:basedOn w:val="Normal"/>
    <w:rsid w:val="007776FD"/>
  </w:style>
  <w:style w:type="character" w:customStyle="1" w:styleId="StyleItalic">
    <w:name w:val="Style Italic"/>
    <w:basedOn w:val="DefaultParagraphFont"/>
    <w:rsid w:val="007776FD"/>
    <w:rPr>
      <w:iCs/>
    </w:rPr>
  </w:style>
  <w:style w:type="paragraph" w:customStyle="1" w:styleId="StyleShadowJustifiedBefore3ptAfter3pt">
    <w:name w:val="Style Shadow Justified Before:  3 pt After:  3 pt"/>
    <w:basedOn w:val="Normal"/>
    <w:rsid w:val="007776FD"/>
    <w:rPr>
      <w:szCs w:val="24"/>
    </w:rPr>
  </w:style>
  <w:style w:type="paragraph" w:customStyle="1" w:styleId="StyleStyleHeading4ArialBold11ptNotBoldJustified">
    <w:name w:val="Style Style Heading 4 + ArialBold 11 pt Not Bold + Justified"/>
    <w:basedOn w:val="Normal"/>
    <w:rsid w:val="00A52A97"/>
    <w:pPr>
      <w:numPr>
        <w:numId w:val="3"/>
      </w:numPr>
    </w:pPr>
  </w:style>
  <w:style w:type="paragraph" w:styleId="TOCHeading">
    <w:name w:val="TOC Heading"/>
    <w:basedOn w:val="Heading1"/>
    <w:next w:val="Normal"/>
    <w:uiPriority w:val="39"/>
    <w:unhideWhenUsed/>
    <w:qFormat/>
    <w:rsid w:val="004671A3"/>
    <w:pPr>
      <w:keepLines/>
      <w:pBdr>
        <w:bottom w:val="none" w:sz="0" w:space="0" w:color="auto"/>
      </w:pBdr>
      <w:spacing w:after="0" w:line="276" w:lineRule="auto"/>
      <w:outlineLvl w:val="9"/>
    </w:pPr>
    <w:rPr>
      <w:rFonts w:ascii="Cambria" w:hAnsi="Cambria"/>
      <w:bCs/>
      <w:smallCaps w:val="0"/>
      <w:color w:val="365F91"/>
    </w:rPr>
  </w:style>
  <w:style w:type="paragraph" w:styleId="BalloonText">
    <w:name w:val="Balloon Text"/>
    <w:basedOn w:val="Normal"/>
    <w:link w:val="BalloonTextChar"/>
    <w:uiPriority w:val="99"/>
    <w:semiHidden/>
    <w:unhideWhenUsed/>
    <w:rsid w:val="004671A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1A3"/>
    <w:rPr>
      <w:rFonts w:ascii="Tahoma" w:hAnsi="Tahoma" w:cs="Tahoma"/>
      <w:sz w:val="16"/>
      <w:szCs w:val="16"/>
    </w:rPr>
  </w:style>
  <w:style w:type="paragraph" w:styleId="ListParagraph">
    <w:name w:val="List Paragraph"/>
    <w:basedOn w:val="Normal"/>
    <w:uiPriority w:val="34"/>
    <w:qFormat/>
    <w:rsid w:val="006A7BA9"/>
    <w:pPr>
      <w:numPr>
        <w:numId w:val="9"/>
      </w:numPr>
      <w:contextualSpacing/>
    </w:pPr>
    <w:rPr>
      <w:rFonts w:eastAsia="Calibri"/>
    </w:rPr>
  </w:style>
  <w:style w:type="paragraph" w:customStyle="1" w:styleId="StyleHeading2DarkTeal">
    <w:name w:val="Style Heading 2 + Dark Teal"/>
    <w:basedOn w:val="Heading2"/>
    <w:rsid w:val="002E277B"/>
    <w:rPr>
      <w:bCs/>
      <w:color w:val="003366"/>
      <w:sz w:val="32"/>
    </w:rPr>
  </w:style>
  <w:style w:type="character" w:customStyle="1" w:styleId="blackten1">
    <w:name w:val="blackten1"/>
    <w:basedOn w:val="DefaultParagraphFont"/>
    <w:rsid w:val="00502493"/>
    <w:rPr>
      <w:rFonts w:ascii="Verdana" w:hAnsi="Verdana" w:hint="default"/>
      <w:color w:val="000000"/>
      <w:sz w:val="19"/>
      <w:szCs w:val="19"/>
    </w:rPr>
  </w:style>
  <w:style w:type="character" w:customStyle="1" w:styleId="italic1">
    <w:name w:val="italic1"/>
    <w:basedOn w:val="DefaultParagraphFont"/>
    <w:rsid w:val="00502493"/>
    <w:rPr>
      <w:i/>
      <w:iCs/>
    </w:rPr>
  </w:style>
  <w:style w:type="character" w:customStyle="1" w:styleId="bold1">
    <w:name w:val="bold1"/>
    <w:basedOn w:val="DefaultParagraphFont"/>
    <w:rsid w:val="00502493"/>
    <w:rPr>
      <w:b/>
      <w:bCs/>
    </w:rPr>
  </w:style>
  <w:style w:type="paragraph" w:customStyle="1" w:styleId="StyleArial115ptBefore48ptAfter48pt">
    <w:name w:val="Style Arial 11.5 pt Before:  4.8 pt After:  4.8 pt"/>
    <w:basedOn w:val="Normal"/>
    <w:rsid w:val="00EF4279"/>
    <w:pPr>
      <w:widowControl w:val="0"/>
      <w:numPr>
        <w:ilvl w:val="1"/>
        <w:numId w:val="4"/>
      </w:numPr>
    </w:pPr>
  </w:style>
  <w:style w:type="paragraph" w:customStyle="1" w:styleId="StyleHeading4Before24ptAfter24pt">
    <w:name w:val="Style Heading 4 + Before:  2.4 pt After:  2.4 pt"/>
    <w:basedOn w:val="Normal"/>
    <w:rsid w:val="00EF4279"/>
    <w:pPr>
      <w:widowControl w:val="0"/>
      <w:numPr>
        <w:ilvl w:val="1"/>
        <w:numId w:val="5"/>
      </w:numPr>
    </w:pPr>
  </w:style>
  <w:style w:type="character" w:customStyle="1" w:styleId="Heading3Char">
    <w:name w:val="Heading 3 Char"/>
    <w:basedOn w:val="DefaultParagraphFont"/>
    <w:link w:val="Heading3"/>
    <w:rsid w:val="00B86074"/>
    <w:rPr>
      <w:rFonts w:ascii="Arial" w:hAnsi="Arial"/>
      <w:b/>
      <w:i/>
      <w:snapToGrid w:val="0"/>
      <w:color w:val="000000"/>
      <w:kern w:val="30"/>
      <w:sz w:val="26"/>
      <w:szCs w:val="22"/>
    </w:rPr>
  </w:style>
  <w:style w:type="character" w:customStyle="1" w:styleId="Heading4Char">
    <w:name w:val="Heading 4 Char"/>
    <w:basedOn w:val="DefaultParagraphFont"/>
    <w:link w:val="Heading4"/>
    <w:rsid w:val="008134C6"/>
    <w:rPr>
      <w:rFonts w:ascii="Arial" w:hAnsi="Arial" w:cs="Arial"/>
      <w:b/>
      <w:snapToGrid w:val="0"/>
      <w:color w:val="000000"/>
      <w:kern w:val="30"/>
      <w:sz w:val="24"/>
      <w:szCs w:val="22"/>
    </w:rPr>
  </w:style>
  <w:style w:type="character" w:customStyle="1" w:styleId="Heading5Char">
    <w:name w:val="Heading 5 Char"/>
    <w:basedOn w:val="DefaultParagraphFont"/>
    <w:link w:val="Heading5"/>
    <w:rsid w:val="00972F83"/>
    <w:rPr>
      <w:rFonts w:ascii="Arial" w:hAnsi="Arial"/>
      <w:b/>
      <w:i/>
      <w:snapToGrid w:val="0"/>
      <w:color w:val="000000"/>
      <w:kern w:val="30"/>
      <w:sz w:val="22"/>
      <w:szCs w:val="18"/>
    </w:rPr>
  </w:style>
  <w:style w:type="character" w:customStyle="1" w:styleId="Heading1Char">
    <w:name w:val="Heading 1 Char"/>
    <w:basedOn w:val="DefaultParagraphFont"/>
    <w:link w:val="Heading1"/>
    <w:rsid w:val="005D3C95"/>
    <w:rPr>
      <w:rFonts w:ascii="Arial" w:hAnsi="Arial" w:cs="Arial"/>
      <w:b/>
      <w:i/>
      <w:iCs/>
      <w:smallCaps/>
      <w:color w:val="003366"/>
      <w:sz w:val="30"/>
      <w:szCs w:val="30"/>
    </w:rPr>
  </w:style>
  <w:style w:type="character" w:customStyle="1" w:styleId="Heading6Char">
    <w:name w:val="Heading 6 Char"/>
    <w:basedOn w:val="DefaultParagraphFont"/>
    <w:link w:val="Heading6"/>
    <w:rsid w:val="001A33FD"/>
    <w:rPr>
      <w:rFonts w:ascii="Arial" w:hAnsi="Arial"/>
      <w:i/>
      <w:sz w:val="22"/>
      <w:szCs w:val="18"/>
    </w:rPr>
  </w:style>
  <w:style w:type="character" w:customStyle="1" w:styleId="Heading7Char">
    <w:name w:val="Heading 7 Char"/>
    <w:basedOn w:val="DefaultParagraphFont"/>
    <w:link w:val="Heading7"/>
    <w:rsid w:val="00927B51"/>
    <w:rPr>
      <w:i/>
      <w:sz w:val="24"/>
      <w:szCs w:val="22"/>
    </w:rPr>
  </w:style>
  <w:style w:type="character" w:customStyle="1" w:styleId="Heading8Char">
    <w:name w:val="Heading 8 Char"/>
    <w:basedOn w:val="DefaultParagraphFont"/>
    <w:link w:val="Heading8"/>
    <w:rsid w:val="00BC2A3E"/>
    <w:rPr>
      <w:rFonts w:ascii="Arial" w:hAnsi="Arial"/>
      <w:i/>
      <w:snapToGrid w:val="0"/>
      <w:color w:val="000000"/>
      <w:kern w:val="30"/>
      <w:sz w:val="24"/>
    </w:rPr>
  </w:style>
  <w:style w:type="character" w:customStyle="1" w:styleId="Heading9Char">
    <w:name w:val="Heading 9 Char"/>
    <w:basedOn w:val="DefaultParagraphFont"/>
    <w:link w:val="Heading9"/>
    <w:rsid w:val="00BC2A3E"/>
    <w:rPr>
      <w:b/>
      <w:sz w:val="32"/>
    </w:rPr>
  </w:style>
  <w:style w:type="character" w:customStyle="1" w:styleId="HeaderChar">
    <w:name w:val="Header Char"/>
    <w:basedOn w:val="DefaultParagraphFont"/>
    <w:link w:val="Header"/>
    <w:rsid w:val="00BC2A3E"/>
    <w:rPr>
      <w:rFonts w:ascii="Century Schoolbook" w:hAnsi="Century Schoolbook"/>
      <w:snapToGrid w:val="0"/>
      <w:color w:val="000000"/>
      <w:kern w:val="30"/>
      <w:sz w:val="24"/>
    </w:rPr>
  </w:style>
  <w:style w:type="paragraph" w:styleId="Title">
    <w:name w:val="Title"/>
    <w:basedOn w:val="Normal"/>
    <w:link w:val="TitleChar"/>
    <w:qFormat/>
    <w:rsid w:val="00BC2A3E"/>
    <w:pPr>
      <w:spacing w:before="240"/>
      <w:jc w:val="center"/>
      <w:outlineLvl w:val="0"/>
    </w:pPr>
    <w:rPr>
      <w:rFonts w:ascii="Arial" w:hAnsi="Arial"/>
      <w:b/>
      <w:kern w:val="28"/>
      <w:sz w:val="32"/>
    </w:rPr>
  </w:style>
  <w:style w:type="character" w:customStyle="1" w:styleId="TitleChar">
    <w:name w:val="Title Char"/>
    <w:basedOn w:val="DefaultParagraphFont"/>
    <w:link w:val="Title"/>
    <w:rsid w:val="00BC2A3E"/>
    <w:rPr>
      <w:rFonts w:ascii="Arial" w:hAnsi="Arial"/>
      <w:b/>
      <w:kern w:val="28"/>
      <w:sz w:val="32"/>
    </w:rPr>
  </w:style>
  <w:style w:type="paragraph" w:customStyle="1" w:styleId="Rightsidetable">
    <w:name w:val="Right side table"/>
    <w:basedOn w:val="Normal"/>
    <w:rsid w:val="00BC2A3E"/>
    <w:pPr>
      <w:numPr>
        <w:numId w:val="6"/>
      </w:numPr>
      <w:spacing w:before="20" w:after="20"/>
    </w:pPr>
  </w:style>
  <w:style w:type="character" w:customStyle="1" w:styleId="FooterChar">
    <w:name w:val="Footer Char"/>
    <w:basedOn w:val="DefaultParagraphFont"/>
    <w:link w:val="Footer"/>
    <w:rsid w:val="00BC2A3E"/>
    <w:rPr>
      <w:sz w:val="24"/>
    </w:rPr>
  </w:style>
  <w:style w:type="character" w:customStyle="1" w:styleId="BodyTextIndentChar">
    <w:name w:val="Body Text Indent Char"/>
    <w:basedOn w:val="DefaultParagraphFont"/>
    <w:link w:val="BodyTextIndent"/>
    <w:rsid w:val="00BC2A3E"/>
    <w:rPr>
      <w:b/>
      <w:sz w:val="24"/>
    </w:rPr>
  </w:style>
  <w:style w:type="character" w:customStyle="1" w:styleId="BodyTextIndent2Char">
    <w:name w:val="Body Text Indent 2 Char"/>
    <w:basedOn w:val="DefaultParagraphFont"/>
    <w:link w:val="BodyTextIndent2"/>
    <w:rsid w:val="00BC2A3E"/>
    <w:rPr>
      <w:sz w:val="24"/>
    </w:rPr>
  </w:style>
  <w:style w:type="character" w:customStyle="1" w:styleId="BodyTextChar">
    <w:name w:val="Body Text Char"/>
    <w:basedOn w:val="DefaultParagraphFont"/>
    <w:link w:val="BodyText"/>
    <w:rsid w:val="00BC2A3E"/>
    <w:rPr>
      <w:snapToGrid w:val="0"/>
      <w:color w:val="000000"/>
      <w:kern w:val="30"/>
      <w:sz w:val="24"/>
    </w:rPr>
  </w:style>
  <w:style w:type="character" w:customStyle="1" w:styleId="BodyText2Char">
    <w:name w:val="Body Text 2 Char"/>
    <w:basedOn w:val="DefaultParagraphFont"/>
    <w:link w:val="BodyText2"/>
    <w:rsid w:val="00BC2A3E"/>
    <w:rPr>
      <w:sz w:val="24"/>
    </w:rPr>
  </w:style>
  <w:style w:type="character" w:customStyle="1" w:styleId="BodyText3Char">
    <w:name w:val="Body Text 3 Char"/>
    <w:basedOn w:val="DefaultParagraphFont"/>
    <w:link w:val="BodyText3"/>
    <w:rsid w:val="00BC2A3E"/>
    <w:rPr>
      <w:rFonts w:ascii="Century Schoolbook" w:hAnsi="Century Schoolbook"/>
      <w:snapToGrid w:val="0"/>
      <w:color w:val="000000"/>
      <w:kern w:val="30"/>
      <w:sz w:val="24"/>
    </w:rPr>
  </w:style>
  <w:style w:type="paragraph" w:styleId="BodyTextIndent3">
    <w:name w:val="Body Text Indent 3"/>
    <w:basedOn w:val="Normal"/>
    <w:link w:val="BodyTextIndent3Char"/>
    <w:rsid w:val="00BC2A3E"/>
    <w:pPr>
      <w:ind w:left="360"/>
    </w:pPr>
  </w:style>
  <w:style w:type="character" w:customStyle="1" w:styleId="BodyTextIndent3Char">
    <w:name w:val="Body Text Indent 3 Char"/>
    <w:basedOn w:val="DefaultParagraphFont"/>
    <w:link w:val="BodyTextIndent3"/>
    <w:rsid w:val="00BC2A3E"/>
    <w:rPr>
      <w:sz w:val="24"/>
    </w:rPr>
  </w:style>
  <w:style w:type="character" w:customStyle="1" w:styleId="heading10">
    <w:name w:val="heading1"/>
    <w:basedOn w:val="DefaultParagraphFont"/>
    <w:rsid w:val="00BC2A3E"/>
    <w:rPr>
      <w:rFonts w:ascii="Arial" w:hAnsi="Arial" w:cs="Arial" w:hint="default"/>
      <w:b/>
      <w:bCs/>
      <w:sz w:val="28"/>
      <w:szCs w:val="28"/>
    </w:rPr>
  </w:style>
  <w:style w:type="paragraph" w:customStyle="1" w:styleId="StyleHeading5Arial10ptBlack">
    <w:name w:val="Style Heading 5 + Arial 10 pt Black"/>
    <w:basedOn w:val="Heading5"/>
    <w:rsid w:val="00BC2A3E"/>
    <w:pPr>
      <w:widowControl/>
      <w:ind w:left="360"/>
    </w:pPr>
    <w:rPr>
      <w:b w:val="0"/>
      <w:bCs/>
      <w:i w:val="0"/>
      <w:snapToGrid/>
      <w:kern w:val="0"/>
      <w:sz w:val="20"/>
    </w:rPr>
  </w:style>
  <w:style w:type="paragraph" w:customStyle="1" w:styleId="StyleHeading2Shadow">
    <w:name w:val="Style Heading 2 + Shadow"/>
    <w:basedOn w:val="Heading2"/>
    <w:rsid w:val="00BC2A3E"/>
    <w:pPr>
      <w:spacing w:before="60"/>
    </w:pPr>
    <w:rPr>
      <w:bCs/>
      <w:snapToGrid/>
      <w:kern w:val="0"/>
      <w:szCs w:val="28"/>
    </w:rPr>
  </w:style>
  <w:style w:type="paragraph" w:customStyle="1" w:styleId="Title1">
    <w:name w:val="Title1"/>
    <w:basedOn w:val="Normal"/>
    <w:link w:val="Title1Char"/>
    <w:qFormat/>
    <w:rsid w:val="00886B80"/>
    <w:pPr>
      <w:widowControl w:val="0"/>
      <w:spacing w:before="0" w:after="0" w:line="1260" w:lineRule="exact"/>
    </w:pPr>
    <w:rPr>
      <w:rFonts w:ascii="Arial Black" w:hAnsi="Arial Black" w:cs="Arial"/>
      <w:b/>
      <w:color w:val="1F497D" w:themeColor="text2"/>
      <w:sz w:val="104"/>
      <w:szCs w:val="104"/>
    </w:rPr>
  </w:style>
  <w:style w:type="paragraph" w:customStyle="1" w:styleId="Title2">
    <w:name w:val="Title2"/>
    <w:basedOn w:val="Normal"/>
    <w:link w:val="Title2Char"/>
    <w:qFormat/>
    <w:rsid w:val="00886B80"/>
    <w:pPr>
      <w:widowControl w:val="0"/>
      <w:contextualSpacing/>
    </w:pPr>
    <w:rPr>
      <w:rFonts w:ascii="Arial" w:hAnsi="Arial" w:cs="Arial"/>
      <w:b/>
      <w:i/>
      <w:color w:val="1F497D" w:themeColor="text2"/>
      <w:sz w:val="36"/>
      <w:szCs w:val="96"/>
    </w:rPr>
  </w:style>
  <w:style w:type="character" w:customStyle="1" w:styleId="Title1Char">
    <w:name w:val="Title1 Char"/>
    <w:basedOn w:val="DefaultParagraphFont"/>
    <w:link w:val="Title1"/>
    <w:rsid w:val="00886B80"/>
    <w:rPr>
      <w:rFonts w:ascii="Arial Black" w:hAnsi="Arial Black" w:cs="Arial"/>
      <w:b/>
      <w:color w:val="1F497D" w:themeColor="text2"/>
      <w:sz w:val="104"/>
      <w:szCs w:val="104"/>
    </w:rPr>
  </w:style>
  <w:style w:type="paragraph" w:customStyle="1" w:styleId="Title3">
    <w:name w:val="Title3"/>
    <w:basedOn w:val="Normal"/>
    <w:link w:val="Title3Char"/>
    <w:qFormat/>
    <w:rsid w:val="00886B80"/>
    <w:pPr>
      <w:widowControl w:val="0"/>
      <w:contextualSpacing/>
    </w:pPr>
    <w:rPr>
      <w:rFonts w:ascii="Arial" w:hAnsi="Arial" w:cs="Arial"/>
      <w:b/>
      <w:color w:val="1F497D" w:themeColor="text2"/>
      <w:sz w:val="56"/>
      <w:szCs w:val="96"/>
    </w:rPr>
  </w:style>
  <w:style w:type="character" w:customStyle="1" w:styleId="Title2Char">
    <w:name w:val="Title2 Char"/>
    <w:basedOn w:val="DefaultParagraphFont"/>
    <w:link w:val="Title2"/>
    <w:rsid w:val="00886B80"/>
    <w:rPr>
      <w:rFonts w:ascii="Arial" w:hAnsi="Arial" w:cs="Arial"/>
      <w:b/>
      <w:i/>
      <w:color w:val="1F497D" w:themeColor="text2"/>
      <w:sz w:val="36"/>
      <w:szCs w:val="96"/>
    </w:rPr>
  </w:style>
  <w:style w:type="paragraph" w:customStyle="1" w:styleId="Block1">
    <w:name w:val="Block1"/>
    <w:basedOn w:val="Normal"/>
    <w:link w:val="Block1Char"/>
    <w:qFormat/>
    <w:rsid w:val="00886B80"/>
    <w:pPr>
      <w:spacing w:before="0" w:after="0"/>
      <w:ind w:left="-1260" w:right="-432"/>
      <w:jc w:val="center"/>
    </w:pPr>
    <w:rPr>
      <w:sz w:val="28"/>
      <w:szCs w:val="28"/>
    </w:rPr>
  </w:style>
  <w:style w:type="character" w:customStyle="1" w:styleId="Title3Char">
    <w:name w:val="Title3 Char"/>
    <w:basedOn w:val="DefaultParagraphFont"/>
    <w:link w:val="Title3"/>
    <w:rsid w:val="00886B80"/>
    <w:rPr>
      <w:rFonts w:ascii="Arial" w:hAnsi="Arial" w:cs="Arial"/>
      <w:b/>
      <w:color w:val="1F497D" w:themeColor="text2"/>
      <w:sz w:val="56"/>
      <w:szCs w:val="96"/>
    </w:rPr>
  </w:style>
  <w:style w:type="paragraph" w:customStyle="1" w:styleId="Block2">
    <w:name w:val="Block2"/>
    <w:basedOn w:val="Normal"/>
    <w:link w:val="Block2Char"/>
    <w:qFormat/>
    <w:rsid w:val="00886B80"/>
    <w:pPr>
      <w:spacing w:before="0" w:after="0"/>
      <w:ind w:left="-2430" w:right="-432"/>
      <w:jc w:val="center"/>
    </w:pPr>
    <w:rPr>
      <w:szCs w:val="28"/>
    </w:rPr>
  </w:style>
  <w:style w:type="character" w:customStyle="1" w:styleId="Block1Char">
    <w:name w:val="Block1 Char"/>
    <w:basedOn w:val="DefaultParagraphFont"/>
    <w:link w:val="Block1"/>
    <w:rsid w:val="00886B80"/>
    <w:rPr>
      <w:sz w:val="28"/>
      <w:szCs w:val="28"/>
    </w:rPr>
  </w:style>
  <w:style w:type="paragraph" w:customStyle="1" w:styleId="Block3">
    <w:name w:val="Block3"/>
    <w:basedOn w:val="BlockText"/>
    <w:link w:val="Block3Char"/>
    <w:qFormat/>
    <w:rsid w:val="00886B80"/>
    <w:pPr>
      <w:pBdr>
        <w:top w:val="single" w:sz="4" w:space="1" w:color="auto"/>
        <w:left w:val="single" w:sz="4" w:space="4" w:color="auto"/>
        <w:bottom w:val="single" w:sz="4" w:space="1" w:color="auto"/>
        <w:right w:val="single" w:sz="4" w:space="4" w:color="auto"/>
      </w:pBdr>
      <w:ind w:left="-1260" w:right="0"/>
      <w:jc w:val="center"/>
    </w:pPr>
    <w:rPr>
      <w:sz w:val="28"/>
      <w:szCs w:val="28"/>
    </w:rPr>
  </w:style>
  <w:style w:type="character" w:customStyle="1" w:styleId="Block2Char">
    <w:name w:val="Block2 Char"/>
    <w:basedOn w:val="DefaultParagraphFont"/>
    <w:link w:val="Block2"/>
    <w:rsid w:val="00886B80"/>
    <w:rPr>
      <w:sz w:val="24"/>
      <w:szCs w:val="28"/>
    </w:rPr>
  </w:style>
  <w:style w:type="character" w:customStyle="1" w:styleId="BlockTextChar">
    <w:name w:val="Block Text Char"/>
    <w:basedOn w:val="DefaultParagraphFont"/>
    <w:link w:val="BlockText"/>
    <w:rsid w:val="00886B80"/>
    <w:rPr>
      <w:b/>
      <w:sz w:val="24"/>
    </w:rPr>
  </w:style>
  <w:style w:type="character" w:customStyle="1" w:styleId="Block3Char">
    <w:name w:val="Block3 Char"/>
    <w:basedOn w:val="BlockTextChar"/>
    <w:link w:val="Block3"/>
    <w:rsid w:val="00886B80"/>
    <w:rPr>
      <w:b/>
      <w:sz w:val="28"/>
      <w:szCs w:val="28"/>
    </w:rPr>
  </w:style>
  <w:style w:type="character" w:styleId="CommentReference">
    <w:name w:val="annotation reference"/>
    <w:basedOn w:val="DefaultParagraphFont"/>
    <w:uiPriority w:val="99"/>
    <w:semiHidden/>
    <w:unhideWhenUsed/>
    <w:rsid w:val="00304989"/>
    <w:rPr>
      <w:sz w:val="16"/>
      <w:szCs w:val="16"/>
    </w:rPr>
  </w:style>
  <w:style w:type="paragraph" w:styleId="CommentText">
    <w:name w:val="annotation text"/>
    <w:basedOn w:val="Normal"/>
    <w:link w:val="CommentTextChar"/>
    <w:uiPriority w:val="99"/>
    <w:semiHidden/>
    <w:unhideWhenUsed/>
    <w:rsid w:val="00304989"/>
    <w:rPr>
      <w:sz w:val="20"/>
    </w:rPr>
  </w:style>
  <w:style w:type="character" w:customStyle="1" w:styleId="CommentTextChar">
    <w:name w:val="Comment Text Char"/>
    <w:basedOn w:val="DefaultParagraphFont"/>
    <w:link w:val="CommentText"/>
    <w:uiPriority w:val="99"/>
    <w:semiHidden/>
    <w:rsid w:val="00304989"/>
  </w:style>
  <w:style w:type="paragraph" w:styleId="CommentSubject">
    <w:name w:val="annotation subject"/>
    <w:basedOn w:val="CommentText"/>
    <w:next w:val="CommentText"/>
    <w:link w:val="CommentSubjectChar"/>
    <w:uiPriority w:val="99"/>
    <w:semiHidden/>
    <w:unhideWhenUsed/>
    <w:rsid w:val="00304989"/>
    <w:rPr>
      <w:b/>
      <w:bCs/>
    </w:rPr>
  </w:style>
  <w:style w:type="character" w:customStyle="1" w:styleId="CommentSubjectChar">
    <w:name w:val="Comment Subject Char"/>
    <w:basedOn w:val="CommentTextChar"/>
    <w:link w:val="CommentSubject"/>
    <w:uiPriority w:val="99"/>
    <w:semiHidden/>
    <w:rsid w:val="00304989"/>
    <w:rPr>
      <w:b/>
      <w:bCs/>
    </w:rPr>
  </w:style>
  <w:style w:type="paragraph" w:styleId="NoSpacing">
    <w:name w:val="No Spacing"/>
    <w:link w:val="NoSpacingChar"/>
    <w:uiPriority w:val="1"/>
    <w:qFormat/>
    <w:rsid w:val="00C0149B"/>
    <w:rPr>
      <w:rFonts w:asciiTheme="minorHAnsi" w:eastAsiaTheme="minorHAnsi" w:hAnsiTheme="minorHAnsi" w:cstheme="minorBidi"/>
      <w:sz w:val="22"/>
      <w:szCs w:val="22"/>
    </w:rPr>
  </w:style>
  <w:style w:type="character" w:customStyle="1" w:styleId="NoSpacingChar">
    <w:name w:val="No Spacing Char"/>
    <w:link w:val="NoSpacing"/>
    <w:uiPriority w:val="1"/>
    <w:rsid w:val="00677CCC"/>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656F40"/>
    <w:rPr>
      <w:color w:val="605E5C"/>
      <w:shd w:val="clear" w:color="auto" w:fill="E1DFDD"/>
    </w:rPr>
  </w:style>
  <w:style w:type="character" w:styleId="Emphasis">
    <w:name w:val="Emphasis"/>
    <w:basedOn w:val="DefaultParagraphFont"/>
    <w:uiPriority w:val="20"/>
    <w:qFormat/>
    <w:rsid w:val="003C7887"/>
    <w:rPr>
      <w:i/>
      <w:iCs/>
    </w:rPr>
  </w:style>
  <w:style w:type="paragraph" w:styleId="Caption">
    <w:name w:val="caption"/>
    <w:basedOn w:val="Normal"/>
    <w:next w:val="Normal"/>
    <w:uiPriority w:val="35"/>
    <w:unhideWhenUsed/>
    <w:qFormat/>
    <w:rsid w:val="00AD3139"/>
    <w:pPr>
      <w:spacing w:before="0" w:after="200"/>
    </w:pPr>
    <w:rPr>
      <w:i/>
      <w:iCs/>
      <w:color w:val="1F497D" w:themeColor="text2"/>
      <w:sz w:val="18"/>
      <w:szCs w:val="18"/>
    </w:rPr>
  </w:style>
  <w:style w:type="paragraph" w:customStyle="1" w:styleId="StyleListParagraph10pt">
    <w:name w:val="Style List Paragraph + 10 pt"/>
    <w:basedOn w:val="ListParagraph"/>
    <w:rsid w:val="007E131D"/>
    <w:pPr>
      <w:ind w:left="1800"/>
    </w:pPr>
    <w:rPr>
      <w:sz w:val="20"/>
    </w:rPr>
  </w:style>
  <w:style w:type="character" w:customStyle="1" w:styleId="DocumentMapChar">
    <w:name w:val="Document Map Char"/>
    <w:basedOn w:val="DefaultParagraphFont"/>
    <w:link w:val="DocumentMap"/>
    <w:semiHidden/>
    <w:rsid w:val="00622843"/>
    <w:rPr>
      <w:rFonts w:ascii="Tahoma" w:hAnsi="Tahoma"/>
      <w:sz w:val="24"/>
      <w:szCs w:val="22"/>
      <w:shd w:val="clear" w:color="auto" w:fill="000080"/>
    </w:rPr>
  </w:style>
  <w:style w:type="paragraph" w:styleId="Revision">
    <w:name w:val="Revision"/>
    <w:hidden/>
    <w:uiPriority w:val="99"/>
    <w:semiHidden/>
    <w:rsid w:val="00661423"/>
    <w:rPr>
      <w:sz w:val="24"/>
    </w:rPr>
  </w:style>
  <w:style w:type="numbering" w:customStyle="1" w:styleId="BulletListPara">
    <w:name w:val="Bullet List Para"/>
    <w:basedOn w:val="NoList"/>
    <w:uiPriority w:val="99"/>
    <w:rsid w:val="00661423"/>
    <w:pPr>
      <w:numPr>
        <w:numId w:val="10"/>
      </w:numPr>
    </w:pPr>
  </w:style>
  <w:style w:type="paragraph" w:customStyle="1" w:styleId="Default">
    <w:name w:val="Default"/>
    <w:rsid w:val="00661423"/>
    <w:pPr>
      <w:autoSpaceDE w:val="0"/>
      <w:autoSpaceDN w:val="0"/>
      <w:adjustRightInd w:val="0"/>
    </w:pPr>
    <w:rPr>
      <w:color w:val="000000"/>
      <w:sz w:val="24"/>
      <w:szCs w:val="24"/>
    </w:rPr>
  </w:style>
  <w:style w:type="numbering" w:customStyle="1" w:styleId="NoList1">
    <w:name w:val="No List1"/>
    <w:next w:val="NoList"/>
    <w:uiPriority w:val="99"/>
    <w:semiHidden/>
    <w:unhideWhenUsed/>
    <w:rsid w:val="00EC76EE"/>
  </w:style>
  <w:style w:type="numbering" w:customStyle="1" w:styleId="BulletListPara1">
    <w:name w:val="Bullet List Para1"/>
    <w:basedOn w:val="NoList"/>
    <w:uiPriority w:val="99"/>
    <w:rsid w:val="00EC76EE"/>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06130">
      <w:bodyDiv w:val="1"/>
      <w:marLeft w:val="0"/>
      <w:marRight w:val="0"/>
      <w:marTop w:val="0"/>
      <w:marBottom w:val="0"/>
      <w:divBdr>
        <w:top w:val="none" w:sz="0" w:space="0" w:color="auto"/>
        <w:left w:val="none" w:sz="0" w:space="0" w:color="auto"/>
        <w:bottom w:val="none" w:sz="0" w:space="0" w:color="auto"/>
        <w:right w:val="none" w:sz="0" w:space="0" w:color="auto"/>
      </w:divBdr>
      <w:divsChild>
        <w:div w:id="1896042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681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6021358">
      <w:bodyDiv w:val="1"/>
      <w:marLeft w:val="0"/>
      <w:marRight w:val="0"/>
      <w:marTop w:val="0"/>
      <w:marBottom w:val="0"/>
      <w:divBdr>
        <w:top w:val="none" w:sz="0" w:space="0" w:color="auto"/>
        <w:left w:val="none" w:sz="0" w:space="0" w:color="auto"/>
        <w:bottom w:val="none" w:sz="0" w:space="0" w:color="auto"/>
        <w:right w:val="none" w:sz="0" w:space="0" w:color="auto"/>
      </w:divBdr>
      <w:divsChild>
        <w:div w:id="320236267">
          <w:marLeft w:val="1166"/>
          <w:marRight w:val="0"/>
          <w:marTop w:val="154"/>
          <w:marBottom w:val="0"/>
          <w:divBdr>
            <w:top w:val="none" w:sz="0" w:space="0" w:color="auto"/>
            <w:left w:val="none" w:sz="0" w:space="0" w:color="auto"/>
            <w:bottom w:val="none" w:sz="0" w:space="0" w:color="auto"/>
            <w:right w:val="none" w:sz="0" w:space="0" w:color="auto"/>
          </w:divBdr>
        </w:div>
        <w:div w:id="552430180">
          <w:marLeft w:val="1166"/>
          <w:marRight w:val="0"/>
          <w:marTop w:val="154"/>
          <w:marBottom w:val="0"/>
          <w:divBdr>
            <w:top w:val="none" w:sz="0" w:space="0" w:color="auto"/>
            <w:left w:val="none" w:sz="0" w:space="0" w:color="auto"/>
            <w:bottom w:val="none" w:sz="0" w:space="0" w:color="auto"/>
            <w:right w:val="none" w:sz="0" w:space="0" w:color="auto"/>
          </w:divBdr>
        </w:div>
        <w:div w:id="579218655">
          <w:marLeft w:val="1166"/>
          <w:marRight w:val="0"/>
          <w:marTop w:val="154"/>
          <w:marBottom w:val="0"/>
          <w:divBdr>
            <w:top w:val="none" w:sz="0" w:space="0" w:color="auto"/>
            <w:left w:val="none" w:sz="0" w:space="0" w:color="auto"/>
            <w:bottom w:val="none" w:sz="0" w:space="0" w:color="auto"/>
            <w:right w:val="none" w:sz="0" w:space="0" w:color="auto"/>
          </w:divBdr>
        </w:div>
        <w:div w:id="1264728302">
          <w:marLeft w:val="1166"/>
          <w:marRight w:val="0"/>
          <w:marTop w:val="154"/>
          <w:marBottom w:val="0"/>
          <w:divBdr>
            <w:top w:val="none" w:sz="0" w:space="0" w:color="auto"/>
            <w:left w:val="none" w:sz="0" w:space="0" w:color="auto"/>
            <w:bottom w:val="none" w:sz="0" w:space="0" w:color="auto"/>
            <w:right w:val="none" w:sz="0" w:space="0" w:color="auto"/>
          </w:divBdr>
        </w:div>
        <w:div w:id="1277056357">
          <w:marLeft w:val="1166"/>
          <w:marRight w:val="0"/>
          <w:marTop w:val="154"/>
          <w:marBottom w:val="0"/>
          <w:divBdr>
            <w:top w:val="none" w:sz="0" w:space="0" w:color="auto"/>
            <w:left w:val="none" w:sz="0" w:space="0" w:color="auto"/>
            <w:bottom w:val="none" w:sz="0" w:space="0" w:color="auto"/>
            <w:right w:val="none" w:sz="0" w:space="0" w:color="auto"/>
          </w:divBdr>
        </w:div>
        <w:div w:id="1829591423">
          <w:marLeft w:val="1166"/>
          <w:marRight w:val="0"/>
          <w:marTop w:val="154"/>
          <w:marBottom w:val="0"/>
          <w:divBdr>
            <w:top w:val="none" w:sz="0" w:space="0" w:color="auto"/>
            <w:left w:val="none" w:sz="0" w:space="0" w:color="auto"/>
            <w:bottom w:val="none" w:sz="0" w:space="0" w:color="auto"/>
            <w:right w:val="none" w:sz="0" w:space="0" w:color="auto"/>
          </w:divBdr>
        </w:div>
        <w:div w:id="1831214948">
          <w:marLeft w:val="1166"/>
          <w:marRight w:val="0"/>
          <w:marTop w:val="154"/>
          <w:marBottom w:val="0"/>
          <w:divBdr>
            <w:top w:val="none" w:sz="0" w:space="0" w:color="auto"/>
            <w:left w:val="none" w:sz="0" w:space="0" w:color="auto"/>
            <w:bottom w:val="none" w:sz="0" w:space="0" w:color="auto"/>
            <w:right w:val="none" w:sz="0" w:space="0" w:color="auto"/>
          </w:divBdr>
        </w:div>
      </w:divsChild>
    </w:div>
    <w:div w:id="190729187">
      <w:bodyDiv w:val="1"/>
      <w:marLeft w:val="0"/>
      <w:marRight w:val="0"/>
      <w:marTop w:val="0"/>
      <w:marBottom w:val="0"/>
      <w:divBdr>
        <w:top w:val="none" w:sz="0" w:space="0" w:color="auto"/>
        <w:left w:val="none" w:sz="0" w:space="0" w:color="auto"/>
        <w:bottom w:val="none" w:sz="0" w:space="0" w:color="auto"/>
        <w:right w:val="none" w:sz="0" w:space="0" w:color="auto"/>
      </w:divBdr>
    </w:div>
    <w:div w:id="288437735">
      <w:bodyDiv w:val="1"/>
      <w:marLeft w:val="0"/>
      <w:marRight w:val="0"/>
      <w:marTop w:val="0"/>
      <w:marBottom w:val="0"/>
      <w:divBdr>
        <w:top w:val="none" w:sz="0" w:space="0" w:color="auto"/>
        <w:left w:val="none" w:sz="0" w:space="0" w:color="auto"/>
        <w:bottom w:val="none" w:sz="0" w:space="0" w:color="auto"/>
        <w:right w:val="none" w:sz="0" w:space="0" w:color="auto"/>
      </w:divBdr>
    </w:div>
    <w:div w:id="300617351">
      <w:bodyDiv w:val="1"/>
      <w:marLeft w:val="0"/>
      <w:marRight w:val="0"/>
      <w:marTop w:val="0"/>
      <w:marBottom w:val="0"/>
      <w:divBdr>
        <w:top w:val="none" w:sz="0" w:space="0" w:color="auto"/>
        <w:left w:val="none" w:sz="0" w:space="0" w:color="auto"/>
        <w:bottom w:val="none" w:sz="0" w:space="0" w:color="auto"/>
        <w:right w:val="none" w:sz="0" w:space="0" w:color="auto"/>
      </w:divBdr>
    </w:div>
    <w:div w:id="541405128">
      <w:bodyDiv w:val="1"/>
      <w:marLeft w:val="0"/>
      <w:marRight w:val="0"/>
      <w:marTop w:val="0"/>
      <w:marBottom w:val="0"/>
      <w:divBdr>
        <w:top w:val="none" w:sz="0" w:space="0" w:color="auto"/>
        <w:left w:val="none" w:sz="0" w:space="0" w:color="auto"/>
        <w:bottom w:val="none" w:sz="0" w:space="0" w:color="auto"/>
        <w:right w:val="none" w:sz="0" w:space="0" w:color="auto"/>
      </w:divBdr>
    </w:div>
    <w:div w:id="581989949">
      <w:bodyDiv w:val="1"/>
      <w:marLeft w:val="0"/>
      <w:marRight w:val="0"/>
      <w:marTop w:val="0"/>
      <w:marBottom w:val="0"/>
      <w:divBdr>
        <w:top w:val="none" w:sz="0" w:space="0" w:color="auto"/>
        <w:left w:val="none" w:sz="0" w:space="0" w:color="auto"/>
        <w:bottom w:val="none" w:sz="0" w:space="0" w:color="auto"/>
        <w:right w:val="none" w:sz="0" w:space="0" w:color="auto"/>
      </w:divBdr>
    </w:div>
    <w:div w:id="865557692">
      <w:bodyDiv w:val="1"/>
      <w:marLeft w:val="0"/>
      <w:marRight w:val="0"/>
      <w:marTop w:val="0"/>
      <w:marBottom w:val="0"/>
      <w:divBdr>
        <w:top w:val="none" w:sz="0" w:space="0" w:color="auto"/>
        <w:left w:val="none" w:sz="0" w:space="0" w:color="auto"/>
        <w:bottom w:val="none" w:sz="0" w:space="0" w:color="auto"/>
        <w:right w:val="none" w:sz="0" w:space="0" w:color="auto"/>
      </w:divBdr>
    </w:div>
    <w:div w:id="884486104">
      <w:bodyDiv w:val="1"/>
      <w:marLeft w:val="0"/>
      <w:marRight w:val="0"/>
      <w:marTop w:val="0"/>
      <w:marBottom w:val="0"/>
      <w:divBdr>
        <w:top w:val="none" w:sz="0" w:space="0" w:color="auto"/>
        <w:left w:val="none" w:sz="0" w:space="0" w:color="auto"/>
        <w:bottom w:val="none" w:sz="0" w:space="0" w:color="auto"/>
        <w:right w:val="none" w:sz="0" w:space="0" w:color="auto"/>
      </w:divBdr>
    </w:div>
    <w:div w:id="893126870">
      <w:bodyDiv w:val="1"/>
      <w:marLeft w:val="0"/>
      <w:marRight w:val="0"/>
      <w:marTop w:val="0"/>
      <w:marBottom w:val="0"/>
      <w:divBdr>
        <w:top w:val="none" w:sz="0" w:space="0" w:color="auto"/>
        <w:left w:val="none" w:sz="0" w:space="0" w:color="auto"/>
        <w:bottom w:val="none" w:sz="0" w:space="0" w:color="auto"/>
        <w:right w:val="none" w:sz="0" w:space="0" w:color="auto"/>
      </w:divBdr>
    </w:div>
    <w:div w:id="948194564">
      <w:bodyDiv w:val="1"/>
      <w:marLeft w:val="0"/>
      <w:marRight w:val="0"/>
      <w:marTop w:val="0"/>
      <w:marBottom w:val="0"/>
      <w:divBdr>
        <w:top w:val="none" w:sz="0" w:space="0" w:color="auto"/>
        <w:left w:val="none" w:sz="0" w:space="0" w:color="auto"/>
        <w:bottom w:val="none" w:sz="0" w:space="0" w:color="auto"/>
        <w:right w:val="none" w:sz="0" w:space="0" w:color="auto"/>
      </w:divBdr>
      <w:divsChild>
        <w:div w:id="737824752">
          <w:marLeft w:val="0"/>
          <w:marRight w:val="0"/>
          <w:marTop w:val="0"/>
          <w:marBottom w:val="0"/>
          <w:divBdr>
            <w:top w:val="none" w:sz="0" w:space="0" w:color="auto"/>
            <w:left w:val="none" w:sz="0" w:space="0" w:color="auto"/>
            <w:bottom w:val="none" w:sz="0" w:space="0" w:color="auto"/>
            <w:right w:val="none" w:sz="0" w:space="0" w:color="auto"/>
          </w:divBdr>
          <w:divsChild>
            <w:div w:id="218976666">
              <w:marLeft w:val="0"/>
              <w:marRight w:val="0"/>
              <w:marTop w:val="0"/>
              <w:marBottom w:val="0"/>
              <w:divBdr>
                <w:top w:val="none" w:sz="0" w:space="0" w:color="auto"/>
                <w:left w:val="none" w:sz="0" w:space="0" w:color="auto"/>
                <w:bottom w:val="none" w:sz="0" w:space="0" w:color="auto"/>
                <w:right w:val="none" w:sz="0" w:space="0" w:color="auto"/>
              </w:divBdr>
            </w:div>
            <w:div w:id="267738839">
              <w:marLeft w:val="0"/>
              <w:marRight w:val="0"/>
              <w:marTop w:val="0"/>
              <w:marBottom w:val="0"/>
              <w:divBdr>
                <w:top w:val="none" w:sz="0" w:space="0" w:color="auto"/>
                <w:left w:val="none" w:sz="0" w:space="0" w:color="auto"/>
                <w:bottom w:val="none" w:sz="0" w:space="0" w:color="auto"/>
                <w:right w:val="none" w:sz="0" w:space="0" w:color="auto"/>
              </w:divBdr>
            </w:div>
            <w:div w:id="645666221">
              <w:marLeft w:val="0"/>
              <w:marRight w:val="0"/>
              <w:marTop w:val="0"/>
              <w:marBottom w:val="0"/>
              <w:divBdr>
                <w:top w:val="none" w:sz="0" w:space="0" w:color="auto"/>
                <w:left w:val="none" w:sz="0" w:space="0" w:color="auto"/>
                <w:bottom w:val="none" w:sz="0" w:space="0" w:color="auto"/>
                <w:right w:val="none" w:sz="0" w:space="0" w:color="auto"/>
              </w:divBdr>
            </w:div>
            <w:div w:id="820655837">
              <w:marLeft w:val="0"/>
              <w:marRight w:val="0"/>
              <w:marTop w:val="0"/>
              <w:marBottom w:val="0"/>
              <w:divBdr>
                <w:top w:val="none" w:sz="0" w:space="0" w:color="auto"/>
                <w:left w:val="none" w:sz="0" w:space="0" w:color="auto"/>
                <w:bottom w:val="none" w:sz="0" w:space="0" w:color="auto"/>
                <w:right w:val="none" w:sz="0" w:space="0" w:color="auto"/>
              </w:divBdr>
            </w:div>
            <w:div w:id="1041323105">
              <w:marLeft w:val="0"/>
              <w:marRight w:val="0"/>
              <w:marTop w:val="0"/>
              <w:marBottom w:val="0"/>
              <w:divBdr>
                <w:top w:val="none" w:sz="0" w:space="0" w:color="auto"/>
                <w:left w:val="none" w:sz="0" w:space="0" w:color="auto"/>
                <w:bottom w:val="none" w:sz="0" w:space="0" w:color="auto"/>
                <w:right w:val="none" w:sz="0" w:space="0" w:color="auto"/>
              </w:divBdr>
            </w:div>
            <w:div w:id="1170604283">
              <w:marLeft w:val="0"/>
              <w:marRight w:val="0"/>
              <w:marTop w:val="0"/>
              <w:marBottom w:val="0"/>
              <w:divBdr>
                <w:top w:val="none" w:sz="0" w:space="0" w:color="auto"/>
                <w:left w:val="none" w:sz="0" w:space="0" w:color="auto"/>
                <w:bottom w:val="none" w:sz="0" w:space="0" w:color="auto"/>
                <w:right w:val="none" w:sz="0" w:space="0" w:color="auto"/>
              </w:divBdr>
            </w:div>
            <w:div w:id="1245919516">
              <w:marLeft w:val="0"/>
              <w:marRight w:val="0"/>
              <w:marTop w:val="0"/>
              <w:marBottom w:val="0"/>
              <w:divBdr>
                <w:top w:val="none" w:sz="0" w:space="0" w:color="auto"/>
                <w:left w:val="none" w:sz="0" w:space="0" w:color="auto"/>
                <w:bottom w:val="none" w:sz="0" w:space="0" w:color="auto"/>
                <w:right w:val="none" w:sz="0" w:space="0" w:color="auto"/>
              </w:divBdr>
            </w:div>
            <w:div w:id="194919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45116">
      <w:bodyDiv w:val="1"/>
      <w:marLeft w:val="0"/>
      <w:marRight w:val="0"/>
      <w:marTop w:val="0"/>
      <w:marBottom w:val="0"/>
      <w:divBdr>
        <w:top w:val="none" w:sz="0" w:space="0" w:color="auto"/>
        <w:left w:val="none" w:sz="0" w:space="0" w:color="auto"/>
        <w:bottom w:val="none" w:sz="0" w:space="0" w:color="auto"/>
        <w:right w:val="none" w:sz="0" w:space="0" w:color="auto"/>
      </w:divBdr>
    </w:div>
    <w:div w:id="1206219506">
      <w:bodyDiv w:val="1"/>
      <w:marLeft w:val="0"/>
      <w:marRight w:val="0"/>
      <w:marTop w:val="0"/>
      <w:marBottom w:val="0"/>
      <w:divBdr>
        <w:top w:val="none" w:sz="0" w:space="0" w:color="auto"/>
        <w:left w:val="none" w:sz="0" w:space="0" w:color="auto"/>
        <w:bottom w:val="none" w:sz="0" w:space="0" w:color="auto"/>
        <w:right w:val="none" w:sz="0" w:space="0" w:color="auto"/>
      </w:divBdr>
      <w:divsChild>
        <w:div w:id="1434744343">
          <w:marLeft w:val="720"/>
          <w:marRight w:val="0"/>
          <w:marTop w:val="60"/>
          <w:marBottom w:val="60"/>
          <w:divBdr>
            <w:top w:val="none" w:sz="0" w:space="0" w:color="auto"/>
            <w:left w:val="none" w:sz="0" w:space="0" w:color="auto"/>
            <w:bottom w:val="none" w:sz="0" w:space="0" w:color="auto"/>
            <w:right w:val="none" w:sz="0" w:space="0" w:color="auto"/>
          </w:divBdr>
        </w:div>
        <w:div w:id="1634166076">
          <w:marLeft w:val="720"/>
          <w:marRight w:val="0"/>
          <w:marTop w:val="60"/>
          <w:marBottom w:val="60"/>
          <w:divBdr>
            <w:top w:val="none" w:sz="0" w:space="0" w:color="auto"/>
            <w:left w:val="none" w:sz="0" w:space="0" w:color="auto"/>
            <w:bottom w:val="none" w:sz="0" w:space="0" w:color="auto"/>
            <w:right w:val="none" w:sz="0" w:space="0" w:color="auto"/>
          </w:divBdr>
        </w:div>
        <w:div w:id="506091011">
          <w:marLeft w:val="720"/>
          <w:marRight w:val="0"/>
          <w:marTop w:val="60"/>
          <w:marBottom w:val="60"/>
          <w:divBdr>
            <w:top w:val="none" w:sz="0" w:space="0" w:color="auto"/>
            <w:left w:val="none" w:sz="0" w:space="0" w:color="auto"/>
            <w:bottom w:val="none" w:sz="0" w:space="0" w:color="auto"/>
            <w:right w:val="none" w:sz="0" w:space="0" w:color="auto"/>
          </w:divBdr>
        </w:div>
      </w:divsChild>
    </w:div>
    <w:div w:id="1453357148">
      <w:bodyDiv w:val="1"/>
      <w:marLeft w:val="0"/>
      <w:marRight w:val="0"/>
      <w:marTop w:val="0"/>
      <w:marBottom w:val="0"/>
      <w:divBdr>
        <w:top w:val="none" w:sz="0" w:space="0" w:color="auto"/>
        <w:left w:val="none" w:sz="0" w:space="0" w:color="auto"/>
        <w:bottom w:val="none" w:sz="0" w:space="0" w:color="auto"/>
        <w:right w:val="none" w:sz="0" w:space="0" w:color="auto"/>
      </w:divBdr>
    </w:div>
    <w:div w:id="1542395912">
      <w:bodyDiv w:val="1"/>
      <w:marLeft w:val="0"/>
      <w:marRight w:val="0"/>
      <w:marTop w:val="0"/>
      <w:marBottom w:val="0"/>
      <w:divBdr>
        <w:top w:val="none" w:sz="0" w:space="0" w:color="auto"/>
        <w:left w:val="none" w:sz="0" w:space="0" w:color="auto"/>
        <w:bottom w:val="none" w:sz="0" w:space="0" w:color="auto"/>
        <w:right w:val="none" w:sz="0" w:space="0" w:color="auto"/>
      </w:divBdr>
      <w:divsChild>
        <w:div w:id="62260332">
          <w:marLeft w:val="979"/>
          <w:marRight w:val="0"/>
          <w:marTop w:val="65"/>
          <w:marBottom w:val="0"/>
          <w:divBdr>
            <w:top w:val="none" w:sz="0" w:space="0" w:color="auto"/>
            <w:left w:val="none" w:sz="0" w:space="0" w:color="auto"/>
            <w:bottom w:val="none" w:sz="0" w:space="0" w:color="auto"/>
            <w:right w:val="none" w:sz="0" w:space="0" w:color="auto"/>
          </w:divBdr>
        </w:div>
        <w:div w:id="921764250">
          <w:marLeft w:val="979"/>
          <w:marRight w:val="0"/>
          <w:marTop w:val="65"/>
          <w:marBottom w:val="0"/>
          <w:divBdr>
            <w:top w:val="none" w:sz="0" w:space="0" w:color="auto"/>
            <w:left w:val="none" w:sz="0" w:space="0" w:color="auto"/>
            <w:bottom w:val="none" w:sz="0" w:space="0" w:color="auto"/>
            <w:right w:val="none" w:sz="0" w:space="0" w:color="auto"/>
          </w:divBdr>
        </w:div>
        <w:div w:id="1834831998">
          <w:marLeft w:val="979"/>
          <w:marRight w:val="0"/>
          <w:marTop w:val="65"/>
          <w:marBottom w:val="0"/>
          <w:divBdr>
            <w:top w:val="none" w:sz="0" w:space="0" w:color="auto"/>
            <w:left w:val="none" w:sz="0" w:space="0" w:color="auto"/>
            <w:bottom w:val="none" w:sz="0" w:space="0" w:color="auto"/>
            <w:right w:val="none" w:sz="0" w:space="0" w:color="auto"/>
          </w:divBdr>
        </w:div>
        <w:div w:id="1897858194">
          <w:marLeft w:val="979"/>
          <w:marRight w:val="0"/>
          <w:marTop w:val="65"/>
          <w:marBottom w:val="0"/>
          <w:divBdr>
            <w:top w:val="none" w:sz="0" w:space="0" w:color="auto"/>
            <w:left w:val="none" w:sz="0" w:space="0" w:color="auto"/>
            <w:bottom w:val="none" w:sz="0" w:space="0" w:color="auto"/>
            <w:right w:val="none" w:sz="0" w:space="0" w:color="auto"/>
          </w:divBdr>
        </w:div>
      </w:divsChild>
    </w:div>
    <w:div w:id="1702631602">
      <w:bodyDiv w:val="1"/>
      <w:marLeft w:val="0"/>
      <w:marRight w:val="0"/>
      <w:marTop w:val="0"/>
      <w:marBottom w:val="0"/>
      <w:divBdr>
        <w:top w:val="none" w:sz="0" w:space="0" w:color="auto"/>
        <w:left w:val="none" w:sz="0" w:space="0" w:color="auto"/>
        <w:bottom w:val="none" w:sz="0" w:space="0" w:color="auto"/>
        <w:right w:val="none" w:sz="0" w:space="0" w:color="auto"/>
      </w:divBdr>
    </w:div>
    <w:div w:id="1800879020">
      <w:bodyDiv w:val="1"/>
      <w:marLeft w:val="0"/>
      <w:marRight w:val="0"/>
      <w:marTop w:val="0"/>
      <w:marBottom w:val="0"/>
      <w:divBdr>
        <w:top w:val="none" w:sz="0" w:space="0" w:color="auto"/>
        <w:left w:val="none" w:sz="0" w:space="0" w:color="auto"/>
        <w:bottom w:val="none" w:sz="0" w:space="0" w:color="auto"/>
        <w:right w:val="none" w:sz="0" w:space="0" w:color="auto"/>
      </w:divBdr>
    </w:div>
    <w:div w:id="1949117675">
      <w:bodyDiv w:val="1"/>
      <w:marLeft w:val="0"/>
      <w:marRight w:val="0"/>
      <w:marTop w:val="0"/>
      <w:marBottom w:val="0"/>
      <w:divBdr>
        <w:top w:val="none" w:sz="0" w:space="0" w:color="auto"/>
        <w:left w:val="none" w:sz="0" w:space="0" w:color="auto"/>
        <w:bottom w:val="none" w:sz="0" w:space="0" w:color="auto"/>
        <w:right w:val="none" w:sz="0" w:space="0" w:color="auto"/>
      </w:divBdr>
    </w:div>
    <w:div w:id="2024939817">
      <w:bodyDiv w:val="1"/>
      <w:marLeft w:val="0"/>
      <w:marRight w:val="0"/>
      <w:marTop w:val="0"/>
      <w:marBottom w:val="0"/>
      <w:divBdr>
        <w:top w:val="none" w:sz="0" w:space="0" w:color="auto"/>
        <w:left w:val="none" w:sz="0" w:space="0" w:color="auto"/>
        <w:bottom w:val="none" w:sz="0" w:space="0" w:color="auto"/>
        <w:right w:val="none" w:sz="0" w:space="0" w:color="auto"/>
      </w:divBdr>
    </w:div>
    <w:div w:id="2048675745">
      <w:bodyDiv w:val="1"/>
      <w:marLeft w:val="0"/>
      <w:marRight w:val="0"/>
      <w:marTop w:val="0"/>
      <w:marBottom w:val="0"/>
      <w:divBdr>
        <w:top w:val="none" w:sz="0" w:space="0" w:color="auto"/>
        <w:left w:val="none" w:sz="0" w:space="0" w:color="auto"/>
        <w:bottom w:val="none" w:sz="0" w:space="0" w:color="auto"/>
        <w:right w:val="none" w:sz="0" w:space="0" w:color="auto"/>
      </w:divBdr>
    </w:div>
    <w:div w:id="2055617014">
      <w:bodyDiv w:val="1"/>
      <w:marLeft w:val="0"/>
      <w:marRight w:val="0"/>
      <w:marTop w:val="0"/>
      <w:marBottom w:val="0"/>
      <w:divBdr>
        <w:top w:val="none" w:sz="0" w:space="0" w:color="auto"/>
        <w:left w:val="none" w:sz="0" w:space="0" w:color="auto"/>
        <w:bottom w:val="none" w:sz="0" w:space="0" w:color="auto"/>
        <w:right w:val="none" w:sz="0" w:space="0" w:color="auto"/>
      </w:divBdr>
    </w:div>
    <w:div w:id="214357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osha.oregon.gov/OSHAPubs/apps/liftcalc/lift-calculator.html" TargetMode="External"/><Relationship Id="rId34" Type="http://schemas.openxmlformats.org/officeDocument/2006/relationships/hyperlink" Target="https://www.cdc.gov/niosh/docs/2007-131/default.html"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cdc.gov/niosh/docs/94-110/pdfs/94-110.pdf?id=10.26616/NIOSHPUB94110" TargetMode="Externa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cdc.gov/niosh/docs/81-122/pdf/81-122.pdf?id=10.26616/NIOSHPUB81122" TargetMode="External"/><Relationship Id="rId20" Type="http://schemas.openxmlformats.org/officeDocument/2006/relationships/image" Target="media/image9.png"/><Relationship Id="rId29" Type="http://schemas.microsoft.com/office/2007/relationships/hdphoto" Target="media/hdphoto1.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rgosystemsconsulting.com"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1.png"/><Relationship Id="rId10" Type="http://schemas.openxmlformats.org/officeDocument/2006/relationships/hyperlink" Target="mailto:Mark.Anderson@ergosystemsconslting.com" TargetMode="External"/><Relationship Id="rId19" Type="http://schemas.openxmlformats.org/officeDocument/2006/relationships/image" Target="media/image8.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hyperlink" Target="https://www.ccohs.ca/oshanswers/ergonomics/mm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79C41-ED14-4DEB-B85C-50C2D1DEB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3307</Words>
  <Characters>17132</Characters>
  <Application>Microsoft Office Word</Application>
  <DocSecurity>0</DocSecurity>
  <Lines>389</Lines>
  <Paragraphs>283</Paragraphs>
  <ScaleCrop>false</ScaleCrop>
  <HeadingPairs>
    <vt:vector size="2" baseType="variant">
      <vt:variant>
        <vt:lpstr>Title</vt:lpstr>
      </vt:variant>
      <vt:variant>
        <vt:i4>1</vt:i4>
      </vt:variant>
    </vt:vector>
  </HeadingPairs>
  <TitlesOfParts>
    <vt:vector size="1" baseType="lpstr">
      <vt:lpstr>What Do You Want to Accomplish</vt:lpstr>
    </vt:vector>
  </TitlesOfParts>
  <Company>ErgoSystems</Company>
  <LinksUpToDate>false</LinksUpToDate>
  <CharactersWithSpaces>20156</CharactersWithSpaces>
  <SharedDoc>false</SharedDoc>
  <HLinks>
    <vt:vector size="216" baseType="variant">
      <vt:variant>
        <vt:i4>4325459</vt:i4>
      </vt:variant>
      <vt:variant>
        <vt:i4>696</vt:i4>
      </vt:variant>
      <vt:variant>
        <vt:i4>0</vt:i4>
      </vt:variant>
      <vt:variant>
        <vt:i4>5</vt:i4>
      </vt:variant>
      <vt:variant>
        <vt:lpwstr>http://www.osha.gov/</vt:lpwstr>
      </vt:variant>
      <vt:variant>
        <vt:lpwstr/>
      </vt:variant>
      <vt:variant>
        <vt:i4>3276905</vt:i4>
      </vt:variant>
      <vt:variant>
        <vt:i4>693</vt:i4>
      </vt:variant>
      <vt:variant>
        <vt:i4>0</vt:i4>
      </vt:variant>
      <vt:variant>
        <vt:i4>5</vt:i4>
      </vt:variant>
      <vt:variant>
        <vt:lpwstr>http://www.ergoweb.com/</vt:lpwstr>
      </vt:variant>
      <vt:variant>
        <vt:lpwstr/>
      </vt:variant>
      <vt:variant>
        <vt:i4>3276905</vt:i4>
      </vt:variant>
      <vt:variant>
        <vt:i4>690</vt:i4>
      </vt:variant>
      <vt:variant>
        <vt:i4>0</vt:i4>
      </vt:variant>
      <vt:variant>
        <vt:i4>5</vt:i4>
      </vt:variant>
      <vt:variant>
        <vt:lpwstr>http://www.ergoweb.com/</vt:lpwstr>
      </vt:variant>
      <vt:variant>
        <vt:lpwstr/>
      </vt:variant>
      <vt:variant>
        <vt:i4>4325459</vt:i4>
      </vt:variant>
      <vt:variant>
        <vt:i4>687</vt:i4>
      </vt:variant>
      <vt:variant>
        <vt:i4>0</vt:i4>
      </vt:variant>
      <vt:variant>
        <vt:i4>5</vt:i4>
      </vt:variant>
      <vt:variant>
        <vt:lpwstr>http://www.osha.gov/</vt:lpwstr>
      </vt:variant>
      <vt:variant>
        <vt:lpwstr/>
      </vt:variant>
      <vt:variant>
        <vt:i4>1179707</vt:i4>
      </vt:variant>
      <vt:variant>
        <vt:i4>146</vt:i4>
      </vt:variant>
      <vt:variant>
        <vt:i4>0</vt:i4>
      </vt:variant>
      <vt:variant>
        <vt:i4>5</vt:i4>
      </vt:variant>
      <vt:variant>
        <vt:lpwstr/>
      </vt:variant>
      <vt:variant>
        <vt:lpwstr>_Toc218762718</vt:lpwstr>
      </vt:variant>
      <vt:variant>
        <vt:i4>1179707</vt:i4>
      </vt:variant>
      <vt:variant>
        <vt:i4>140</vt:i4>
      </vt:variant>
      <vt:variant>
        <vt:i4>0</vt:i4>
      </vt:variant>
      <vt:variant>
        <vt:i4>5</vt:i4>
      </vt:variant>
      <vt:variant>
        <vt:lpwstr/>
      </vt:variant>
      <vt:variant>
        <vt:lpwstr>_Toc218762717</vt:lpwstr>
      </vt:variant>
      <vt:variant>
        <vt:i4>1179707</vt:i4>
      </vt:variant>
      <vt:variant>
        <vt:i4>134</vt:i4>
      </vt:variant>
      <vt:variant>
        <vt:i4>0</vt:i4>
      </vt:variant>
      <vt:variant>
        <vt:i4>5</vt:i4>
      </vt:variant>
      <vt:variant>
        <vt:lpwstr/>
      </vt:variant>
      <vt:variant>
        <vt:lpwstr>_Toc218762716</vt:lpwstr>
      </vt:variant>
      <vt:variant>
        <vt:i4>1179707</vt:i4>
      </vt:variant>
      <vt:variant>
        <vt:i4>128</vt:i4>
      </vt:variant>
      <vt:variant>
        <vt:i4>0</vt:i4>
      </vt:variant>
      <vt:variant>
        <vt:i4>5</vt:i4>
      </vt:variant>
      <vt:variant>
        <vt:lpwstr/>
      </vt:variant>
      <vt:variant>
        <vt:lpwstr>_Toc218762715</vt:lpwstr>
      </vt:variant>
      <vt:variant>
        <vt:i4>1179707</vt:i4>
      </vt:variant>
      <vt:variant>
        <vt:i4>122</vt:i4>
      </vt:variant>
      <vt:variant>
        <vt:i4>0</vt:i4>
      </vt:variant>
      <vt:variant>
        <vt:i4>5</vt:i4>
      </vt:variant>
      <vt:variant>
        <vt:lpwstr/>
      </vt:variant>
      <vt:variant>
        <vt:lpwstr>_Toc218762714</vt:lpwstr>
      </vt:variant>
      <vt:variant>
        <vt:i4>1179707</vt:i4>
      </vt:variant>
      <vt:variant>
        <vt:i4>116</vt:i4>
      </vt:variant>
      <vt:variant>
        <vt:i4>0</vt:i4>
      </vt:variant>
      <vt:variant>
        <vt:i4>5</vt:i4>
      </vt:variant>
      <vt:variant>
        <vt:lpwstr/>
      </vt:variant>
      <vt:variant>
        <vt:lpwstr>_Toc218762713</vt:lpwstr>
      </vt:variant>
      <vt:variant>
        <vt:i4>1179707</vt:i4>
      </vt:variant>
      <vt:variant>
        <vt:i4>110</vt:i4>
      </vt:variant>
      <vt:variant>
        <vt:i4>0</vt:i4>
      </vt:variant>
      <vt:variant>
        <vt:i4>5</vt:i4>
      </vt:variant>
      <vt:variant>
        <vt:lpwstr/>
      </vt:variant>
      <vt:variant>
        <vt:lpwstr>_Toc218762712</vt:lpwstr>
      </vt:variant>
      <vt:variant>
        <vt:i4>1179707</vt:i4>
      </vt:variant>
      <vt:variant>
        <vt:i4>104</vt:i4>
      </vt:variant>
      <vt:variant>
        <vt:i4>0</vt:i4>
      </vt:variant>
      <vt:variant>
        <vt:i4>5</vt:i4>
      </vt:variant>
      <vt:variant>
        <vt:lpwstr/>
      </vt:variant>
      <vt:variant>
        <vt:lpwstr>_Toc218762711</vt:lpwstr>
      </vt:variant>
      <vt:variant>
        <vt:i4>1179707</vt:i4>
      </vt:variant>
      <vt:variant>
        <vt:i4>98</vt:i4>
      </vt:variant>
      <vt:variant>
        <vt:i4>0</vt:i4>
      </vt:variant>
      <vt:variant>
        <vt:i4>5</vt:i4>
      </vt:variant>
      <vt:variant>
        <vt:lpwstr/>
      </vt:variant>
      <vt:variant>
        <vt:lpwstr>_Toc218762710</vt:lpwstr>
      </vt:variant>
      <vt:variant>
        <vt:i4>1245243</vt:i4>
      </vt:variant>
      <vt:variant>
        <vt:i4>92</vt:i4>
      </vt:variant>
      <vt:variant>
        <vt:i4>0</vt:i4>
      </vt:variant>
      <vt:variant>
        <vt:i4>5</vt:i4>
      </vt:variant>
      <vt:variant>
        <vt:lpwstr/>
      </vt:variant>
      <vt:variant>
        <vt:lpwstr>_Toc218762709</vt:lpwstr>
      </vt:variant>
      <vt:variant>
        <vt:i4>1245243</vt:i4>
      </vt:variant>
      <vt:variant>
        <vt:i4>86</vt:i4>
      </vt:variant>
      <vt:variant>
        <vt:i4>0</vt:i4>
      </vt:variant>
      <vt:variant>
        <vt:i4>5</vt:i4>
      </vt:variant>
      <vt:variant>
        <vt:lpwstr/>
      </vt:variant>
      <vt:variant>
        <vt:lpwstr>_Toc218762708</vt:lpwstr>
      </vt:variant>
      <vt:variant>
        <vt:i4>1245243</vt:i4>
      </vt:variant>
      <vt:variant>
        <vt:i4>80</vt:i4>
      </vt:variant>
      <vt:variant>
        <vt:i4>0</vt:i4>
      </vt:variant>
      <vt:variant>
        <vt:i4>5</vt:i4>
      </vt:variant>
      <vt:variant>
        <vt:lpwstr/>
      </vt:variant>
      <vt:variant>
        <vt:lpwstr>_Toc218762707</vt:lpwstr>
      </vt:variant>
      <vt:variant>
        <vt:i4>1245243</vt:i4>
      </vt:variant>
      <vt:variant>
        <vt:i4>74</vt:i4>
      </vt:variant>
      <vt:variant>
        <vt:i4>0</vt:i4>
      </vt:variant>
      <vt:variant>
        <vt:i4>5</vt:i4>
      </vt:variant>
      <vt:variant>
        <vt:lpwstr/>
      </vt:variant>
      <vt:variant>
        <vt:lpwstr>_Toc218762706</vt:lpwstr>
      </vt:variant>
      <vt:variant>
        <vt:i4>1245243</vt:i4>
      </vt:variant>
      <vt:variant>
        <vt:i4>68</vt:i4>
      </vt:variant>
      <vt:variant>
        <vt:i4>0</vt:i4>
      </vt:variant>
      <vt:variant>
        <vt:i4>5</vt:i4>
      </vt:variant>
      <vt:variant>
        <vt:lpwstr/>
      </vt:variant>
      <vt:variant>
        <vt:lpwstr>_Toc218762705</vt:lpwstr>
      </vt:variant>
      <vt:variant>
        <vt:i4>1245243</vt:i4>
      </vt:variant>
      <vt:variant>
        <vt:i4>62</vt:i4>
      </vt:variant>
      <vt:variant>
        <vt:i4>0</vt:i4>
      </vt:variant>
      <vt:variant>
        <vt:i4>5</vt:i4>
      </vt:variant>
      <vt:variant>
        <vt:lpwstr/>
      </vt:variant>
      <vt:variant>
        <vt:lpwstr>_Toc218762704</vt:lpwstr>
      </vt:variant>
      <vt:variant>
        <vt:i4>1245243</vt:i4>
      </vt:variant>
      <vt:variant>
        <vt:i4>56</vt:i4>
      </vt:variant>
      <vt:variant>
        <vt:i4>0</vt:i4>
      </vt:variant>
      <vt:variant>
        <vt:i4>5</vt:i4>
      </vt:variant>
      <vt:variant>
        <vt:lpwstr/>
      </vt:variant>
      <vt:variant>
        <vt:lpwstr>_Toc218762703</vt:lpwstr>
      </vt:variant>
      <vt:variant>
        <vt:i4>1245243</vt:i4>
      </vt:variant>
      <vt:variant>
        <vt:i4>50</vt:i4>
      </vt:variant>
      <vt:variant>
        <vt:i4>0</vt:i4>
      </vt:variant>
      <vt:variant>
        <vt:i4>5</vt:i4>
      </vt:variant>
      <vt:variant>
        <vt:lpwstr/>
      </vt:variant>
      <vt:variant>
        <vt:lpwstr>_Toc218762702</vt:lpwstr>
      </vt:variant>
      <vt:variant>
        <vt:i4>1245243</vt:i4>
      </vt:variant>
      <vt:variant>
        <vt:i4>44</vt:i4>
      </vt:variant>
      <vt:variant>
        <vt:i4>0</vt:i4>
      </vt:variant>
      <vt:variant>
        <vt:i4>5</vt:i4>
      </vt:variant>
      <vt:variant>
        <vt:lpwstr/>
      </vt:variant>
      <vt:variant>
        <vt:lpwstr>_Toc218762701</vt:lpwstr>
      </vt:variant>
      <vt:variant>
        <vt:i4>1245243</vt:i4>
      </vt:variant>
      <vt:variant>
        <vt:i4>38</vt:i4>
      </vt:variant>
      <vt:variant>
        <vt:i4>0</vt:i4>
      </vt:variant>
      <vt:variant>
        <vt:i4>5</vt:i4>
      </vt:variant>
      <vt:variant>
        <vt:lpwstr/>
      </vt:variant>
      <vt:variant>
        <vt:lpwstr>_Toc218762700</vt:lpwstr>
      </vt:variant>
      <vt:variant>
        <vt:i4>1703994</vt:i4>
      </vt:variant>
      <vt:variant>
        <vt:i4>32</vt:i4>
      </vt:variant>
      <vt:variant>
        <vt:i4>0</vt:i4>
      </vt:variant>
      <vt:variant>
        <vt:i4>5</vt:i4>
      </vt:variant>
      <vt:variant>
        <vt:lpwstr/>
      </vt:variant>
      <vt:variant>
        <vt:lpwstr>_Toc218762699</vt:lpwstr>
      </vt:variant>
      <vt:variant>
        <vt:i4>1703994</vt:i4>
      </vt:variant>
      <vt:variant>
        <vt:i4>26</vt:i4>
      </vt:variant>
      <vt:variant>
        <vt:i4>0</vt:i4>
      </vt:variant>
      <vt:variant>
        <vt:i4>5</vt:i4>
      </vt:variant>
      <vt:variant>
        <vt:lpwstr/>
      </vt:variant>
      <vt:variant>
        <vt:lpwstr>_Toc218762698</vt:lpwstr>
      </vt:variant>
      <vt:variant>
        <vt:i4>1703994</vt:i4>
      </vt:variant>
      <vt:variant>
        <vt:i4>20</vt:i4>
      </vt:variant>
      <vt:variant>
        <vt:i4>0</vt:i4>
      </vt:variant>
      <vt:variant>
        <vt:i4>5</vt:i4>
      </vt:variant>
      <vt:variant>
        <vt:lpwstr/>
      </vt:variant>
      <vt:variant>
        <vt:lpwstr>_Toc218762697</vt:lpwstr>
      </vt:variant>
      <vt:variant>
        <vt:i4>1703994</vt:i4>
      </vt:variant>
      <vt:variant>
        <vt:i4>14</vt:i4>
      </vt:variant>
      <vt:variant>
        <vt:i4>0</vt:i4>
      </vt:variant>
      <vt:variant>
        <vt:i4>5</vt:i4>
      </vt:variant>
      <vt:variant>
        <vt:lpwstr/>
      </vt:variant>
      <vt:variant>
        <vt:lpwstr>_Toc218762696</vt:lpwstr>
      </vt:variant>
      <vt:variant>
        <vt:i4>1703994</vt:i4>
      </vt:variant>
      <vt:variant>
        <vt:i4>8</vt:i4>
      </vt:variant>
      <vt:variant>
        <vt:i4>0</vt:i4>
      </vt:variant>
      <vt:variant>
        <vt:i4>5</vt:i4>
      </vt:variant>
      <vt:variant>
        <vt:lpwstr/>
      </vt:variant>
      <vt:variant>
        <vt:lpwstr>_Toc218762695</vt:lpwstr>
      </vt:variant>
      <vt:variant>
        <vt:i4>5177358</vt:i4>
      </vt:variant>
      <vt:variant>
        <vt:i4>3</vt:i4>
      </vt:variant>
      <vt:variant>
        <vt:i4>0</vt:i4>
      </vt:variant>
      <vt:variant>
        <vt:i4>5</vt:i4>
      </vt:variant>
      <vt:variant>
        <vt:lpwstr>http://www.ergosystemsconsulting.com/</vt:lpwstr>
      </vt:variant>
      <vt:variant>
        <vt:lpwstr/>
      </vt:variant>
      <vt:variant>
        <vt:i4>1441897</vt:i4>
      </vt:variant>
      <vt:variant>
        <vt:i4>0</vt:i4>
      </vt:variant>
      <vt:variant>
        <vt:i4>0</vt:i4>
      </vt:variant>
      <vt:variant>
        <vt:i4>5</vt:i4>
      </vt:variant>
      <vt:variant>
        <vt:lpwstr>mailto:Mark.Anderson@ergosystemsconslting.com</vt:lpwstr>
      </vt:variant>
      <vt:variant>
        <vt:lpwstr/>
      </vt:variant>
      <vt:variant>
        <vt:i4>1114187</vt:i4>
      </vt:variant>
      <vt:variant>
        <vt:i4>-1</vt:i4>
      </vt:variant>
      <vt:variant>
        <vt:i4>1616</vt:i4>
      </vt:variant>
      <vt:variant>
        <vt:i4>1</vt:i4>
      </vt:variant>
      <vt:variant>
        <vt:lpwstr>http://www.creative-computing-inc.com/TSG%20Users%20Guide/images/juggle11.jpg</vt:lpwstr>
      </vt:variant>
      <vt:variant>
        <vt:lpwstr/>
      </vt:variant>
      <vt:variant>
        <vt:i4>917529</vt:i4>
      </vt:variant>
      <vt:variant>
        <vt:i4>-1</vt:i4>
      </vt:variant>
      <vt:variant>
        <vt:i4>3291</vt:i4>
      </vt:variant>
      <vt:variant>
        <vt:i4>1</vt:i4>
      </vt:variant>
      <vt:variant>
        <vt:lpwstr>http://www.gene-regulation.com/images/flowchart-mini.png</vt:lpwstr>
      </vt:variant>
      <vt:variant>
        <vt:lpwstr/>
      </vt:variant>
      <vt:variant>
        <vt:i4>4653149</vt:i4>
      </vt:variant>
      <vt:variant>
        <vt:i4>-1</vt:i4>
      </vt:variant>
      <vt:variant>
        <vt:i4>3293</vt:i4>
      </vt:variant>
      <vt:variant>
        <vt:i4>1</vt:i4>
      </vt:variant>
      <vt:variant>
        <vt:lpwstr>http://www.ksurplus.com/images/clipboard.jpg</vt:lpwstr>
      </vt:variant>
      <vt:variant>
        <vt:lpwstr/>
      </vt:variant>
      <vt:variant>
        <vt:i4>6619204</vt:i4>
      </vt:variant>
      <vt:variant>
        <vt:i4>-1</vt:i4>
      </vt:variant>
      <vt:variant>
        <vt:i4>3296</vt:i4>
      </vt:variant>
      <vt:variant>
        <vt:i4>1</vt:i4>
      </vt:variant>
      <vt:variant>
        <vt:lpwstr>http://www.sculpturegallery.com/udesign/stretching_cat.jpg</vt:lpwstr>
      </vt:variant>
      <vt:variant>
        <vt:lpwstr/>
      </vt:variant>
      <vt:variant>
        <vt:i4>8257599</vt:i4>
      </vt:variant>
      <vt:variant>
        <vt:i4>-1</vt:i4>
      </vt:variant>
      <vt:variant>
        <vt:i4>3304</vt:i4>
      </vt:variant>
      <vt:variant>
        <vt:i4>1</vt:i4>
      </vt:variant>
      <vt:variant>
        <vt:lpwstr>E:\Clients\Medtronic\MECC Ergonomics for Engineers\Web Site\ergoguidelines4\images\ErgoBASICS\horizon.jpg</vt:lpwstr>
      </vt:variant>
      <vt:variant>
        <vt:lpwstr/>
      </vt:variant>
      <vt:variant>
        <vt:i4>4128878</vt:i4>
      </vt:variant>
      <vt:variant>
        <vt:i4>-1</vt:i4>
      </vt:variant>
      <vt:variant>
        <vt:i4>3358</vt:i4>
      </vt:variant>
      <vt:variant>
        <vt:i4>1</vt:i4>
      </vt:variant>
      <vt:variant>
        <vt:lpwstr>http://www.osha.gov/SLTC/etools/machineguarding/images/pb11.gif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Do You Want to Accomplish</dc:title>
  <dc:creator>Mark A. Anderson</dc:creator>
  <cp:lastModifiedBy>Mark Anderson</cp:lastModifiedBy>
  <cp:revision>2</cp:revision>
  <cp:lastPrinted>2018-01-29T15:29:00Z</cp:lastPrinted>
  <dcterms:created xsi:type="dcterms:W3CDTF">2021-06-30T15:57:00Z</dcterms:created>
  <dcterms:modified xsi:type="dcterms:W3CDTF">2021-06-30T15:57:00Z</dcterms:modified>
</cp:coreProperties>
</file>